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附件2：参展回执表</w:t>
      </w:r>
    </w:p>
    <w:p>
      <w:pPr>
        <w:spacing w:after="93" w:afterLines="30" w:line="480" w:lineRule="exact"/>
        <w:jc w:val="center"/>
        <w:rPr>
          <w:rFonts w:ascii="宋体" w:hAnsi="宋体"/>
          <w:b/>
        </w:rPr>
      </w:pPr>
      <w:r>
        <w:rPr>
          <w:rFonts w:hint="eastAsia" w:ascii="方正书宋简体" w:hAnsi="Arial" w:eastAsia="方正书宋简体" w:cs="Arial"/>
          <w:b/>
          <w:sz w:val="36"/>
          <w:szCs w:val="36"/>
        </w:rPr>
        <w:t xml:space="preserve">参 展 回 执 表 </w:t>
      </w:r>
    </w:p>
    <w:tbl>
      <w:tblPr>
        <w:tblStyle w:val="9"/>
        <w:tblpPr w:leftFromText="180" w:rightFromText="180" w:vertAnchor="text" w:horzAnchor="page" w:tblpX="1227" w:tblpY="388"/>
        <w:tblOverlap w:val="never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291"/>
        <w:gridCol w:w="825"/>
        <w:gridCol w:w="709"/>
        <w:gridCol w:w="872"/>
        <w:gridCol w:w="1194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公司名称</w:t>
            </w:r>
          </w:p>
        </w:tc>
        <w:tc>
          <w:tcPr>
            <w:tcW w:w="82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展商名称（中文）：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展商名称（英文）：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地    址</w:t>
            </w:r>
          </w:p>
        </w:tc>
        <w:tc>
          <w:tcPr>
            <w:tcW w:w="4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公司电话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 w:firstLine="120" w:firstLineChars="5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职 位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手    机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 w:firstLine="120" w:firstLineChars="5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Email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微 信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公司网站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95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参展的主要展品内容：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期望的目标观众群体是：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</w:trPr>
        <w:tc>
          <w:tcPr>
            <w:tcW w:w="9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96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展位预订</w:t>
            </w:r>
          </w:p>
          <w:p>
            <w:pPr>
              <w:spacing w:line="400" w:lineRule="exact"/>
              <w:ind w:right="-96"/>
              <w:rPr>
                <w:rFonts w:ascii="仿宋" w:hAnsi="仿宋" w:eastAsia="仿宋" w:cs="仿宋"/>
                <w:bCs/>
                <w:color w:val="000000"/>
                <w:spacing w:val="1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sz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sz w:val="22"/>
              </w:rPr>
              <w:t>标准展位：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22"/>
              </w:rPr>
              <w:t>9800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10"/>
                <w:sz w:val="22"/>
              </w:rPr>
              <w:t>元/6㎡/个（展馆举办由组委会统一搭建2*3m展位）；</w:t>
            </w:r>
          </w:p>
          <w:p>
            <w:pPr>
              <w:spacing w:line="400" w:lineRule="exact"/>
              <w:ind w:right="-96" w:firstLine="480" w:firstLineChars="200"/>
              <w:rPr>
                <w:rFonts w:ascii="仿宋" w:hAnsi="仿宋" w:eastAsia="仿宋" w:cs="仿宋"/>
                <w:bCs/>
                <w:color w:val="000000"/>
                <w:spacing w:val="32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0"/>
                <w:sz w:val="22"/>
              </w:rPr>
              <w:t>配备：公司门楣、1张接待桌、2把椅子、2个射灯、5A插座（220V）1个。</w:t>
            </w:r>
          </w:p>
          <w:p>
            <w:pPr>
              <w:spacing w:line="400" w:lineRule="exact"/>
              <w:ind w:right="-96"/>
              <w:rPr>
                <w:rFonts w:ascii="仿宋" w:hAnsi="仿宋" w:eastAsia="仿宋" w:cs="仿宋"/>
                <w:bCs/>
                <w:color w:val="000000"/>
                <w:spacing w:val="1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sz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sz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sz w:val="22"/>
              </w:rPr>
              <w:t>特装展位：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22"/>
              </w:rPr>
              <w:t>90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10"/>
                <w:sz w:val="22"/>
              </w:rPr>
              <w:t>0元/㎡；30㎡起租，需自行设计与搭建。</w:t>
            </w:r>
          </w:p>
          <w:p>
            <w:pPr>
              <w:spacing w:line="380" w:lineRule="exact"/>
              <w:ind w:right="-210" w:rightChars="-100" w:firstLine="1546" w:firstLineChars="700"/>
              <w:rPr>
                <w:rFonts w:ascii="仿宋" w:hAnsi="仿宋" w:eastAsia="仿宋" w:cs="仿宋"/>
                <w:sz w:val="22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区</w:t>
            </w:r>
            <w:r>
              <w:rPr>
                <w:rFonts w:hint="eastAsia" w:ascii="仿宋" w:hAnsi="仿宋" w:eastAsia="仿宋" w:cs="仿宋"/>
                <w:sz w:val="22"/>
              </w:rPr>
              <w:t>，</w:t>
            </w:r>
            <w:r>
              <w:rPr>
                <w:rFonts w:hint="eastAsia" w:ascii="仿宋" w:hAnsi="仿宋" w:eastAsia="仿宋" w:cs="仿宋"/>
                <w:b/>
                <w:sz w:val="22"/>
              </w:rPr>
              <w:t>号展位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b/>
                <w:sz w:val="22"/>
              </w:rPr>
              <w:t>㎡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b/>
                <w:sz w:val="22"/>
              </w:rPr>
              <w:t>费用</w:t>
            </w:r>
            <w:r>
              <w:rPr>
                <w:rFonts w:hint="eastAsia" w:ascii="仿宋" w:hAnsi="仿宋" w:eastAsia="仿宋" w:cs="仿宋"/>
                <w:sz w:val="22"/>
                <w:u w:val="single"/>
              </w:rPr>
              <w:t xml:space="preserve">：            </w:t>
            </w:r>
            <w:r>
              <w:rPr>
                <w:rFonts w:hint="eastAsia" w:ascii="仿宋" w:hAnsi="仿宋" w:eastAsia="仿宋" w:cs="仿宋"/>
                <w:b/>
                <w:sz w:val="22"/>
                <w:u w:val="single"/>
              </w:rPr>
              <w:t>元</w:t>
            </w:r>
          </w:p>
          <w:p>
            <w:pPr>
              <w:spacing w:line="440" w:lineRule="exact"/>
              <w:ind w:right="-210" w:rightChars="-100"/>
              <w:rPr>
                <w:rFonts w:ascii="仿宋" w:hAnsi="仿宋" w:eastAsia="仿宋" w:cs="仿宋"/>
                <w:bCs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9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96"/>
              <w:rPr>
                <w:rFonts w:ascii="仿宋" w:hAnsi="仿宋" w:eastAsia="仿宋" w:cs="仿宋"/>
                <w:bCs/>
                <w:color w:val="000000"/>
                <w:spacing w:val="1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推介专场：60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,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000元/场次/60分钟</w:t>
            </w:r>
          </w:p>
          <w:p>
            <w:pPr>
              <w:spacing w:line="400" w:lineRule="exact"/>
              <w:ind w:right="-96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预订时间：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12月19日下午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spacing w:line="320" w:lineRule="exact"/>
              <w:ind w:right="-9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指定收款</w:t>
            </w:r>
          </w:p>
          <w:p>
            <w:pPr>
              <w:tabs>
                <w:tab w:val="left" w:pos="196"/>
                <w:tab w:val="left" w:pos="5697"/>
                <w:tab w:val="left" w:pos="8021"/>
              </w:tabs>
              <w:spacing w:line="320" w:lineRule="exact"/>
              <w:ind w:right="-9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账户信息</w:t>
            </w:r>
          </w:p>
        </w:tc>
        <w:tc>
          <w:tcPr>
            <w:tcW w:w="8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spacing w:line="300" w:lineRule="exact"/>
              <w:ind w:right="-96"/>
              <w:rPr>
                <w:rFonts w:ascii="仿宋" w:hAnsi="仿宋" w:eastAsia="仿宋" w:cs="仿宋"/>
                <w:bCs/>
                <w:color w:val="000000"/>
                <w:spacing w:val="32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0"/>
                <w:sz w:val="22"/>
              </w:rPr>
              <w:t>户名：</w:t>
            </w:r>
            <w:r>
              <w:rPr>
                <w:rFonts w:hint="eastAsia" w:ascii="仿宋" w:hAnsi="仿宋" w:eastAsia="仿宋" w:cs="仿宋"/>
                <w:szCs w:val="21"/>
              </w:rPr>
              <w:t>广西东博会国际会展有限公司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spacing w:line="320" w:lineRule="exact"/>
              <w:ind w:right="-96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spacing w:line="300" w:lineRule="exact"/>
              <w:ind w:right="-96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帐号： 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32"/>
                <w:sz w:val="24"/>
              </w:rPr>
              <w:t>619776001780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spacing w:line="320" w:lineRule="exact"/>
              <w:ind w:right="-96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spacing w:line="300" w:lineRule="exact"/>
              <w:ind w:right="-96"/>
              <w:rPr>
                <w:rFonts w:ascii="仿宋" w:hAnsi="仿宋" w:eastAsia="仿宋" w:cs="仿宋"/>
                <w:bCs/>
                <w:color w:val="000000"/>
                <w:spacing w:val="1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银行：中国银行广西壮族自治区分行营业部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spacing w:line="320" w:lineRule="exact"/>
              <w:ind w:right="-9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郑重提示</w:t>
            </w:r>
          </w:p>
        </w:tc>
        <w:tc>
          <w:tcPr>
            <w:tcW w:w="8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spacing w:line="300" w:lineRule="exact"/>
              <w:ind w:right="-96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上述指定账号不接收个人名义汇款，个人名义汇入上述账号无法提供发票。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9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6"/>
              <w:rPr>
                <w:rFonts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补充约定：1、双方为自愿达成参加参展合同，展商需服从组委会的统一管理及安排，按期支付各项参展费用。因特殊需要组委会有权对部分展位进行适当调整，参展单位应给予积极配合。2、参展单位须遵守大会相关规定，不得私自转租或合拼展位，不提前撤展，不得展出与报名参展时申报的展品内容不符或存在质量问题的展品，不现场兜售展品。否则，组委会有权取消其参展资格，所交费用不予退还。3、参展单位须于本合同签订后7日内将展位费用汇入组委会指定帐户，自签约之日起至展会结束止，双方均应履行各自的权利义务，除不可抗力因素外，任何一方不得违约终止合同。单方违约，另外一方享有合同履行的申诉权利。 4、本合同壹式两份，双方各执壹份，经双方签字盖章的合同扫描件或传真件同具效力。参展单位的资质文件以及展品合法手续是合同的组成部分，须一并将复印件盖章传真或扫描发至组委会。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5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0"/>
              </w:tabs>
              <w:spacing w:line="5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参展单位：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ab/>
            </w:r>
          </w:p>
          <w:p>
            <w:pPr>
              <w:spacing w:line="5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（盖章）</w:t>
            </w:r>
          </w:p>
          <w:p>
            <w:pPr>
              <w:spacing w:line="5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负责人：      </w:t>
            </w:r>
          </w:p>
          <w:p>
            <w:pPr>
              <w:spacing w:line="5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  期：          年      月      日</w:t>
            </w:r>
          </w:p>
        </w:tc>
        <w:tc>
          <w:tcPr>
            <w:tcW w:w="4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广西东博会国际会展有限公司</w:t>
            </w:r>
          </w:p>
          <w:p>
            <w:pPr>
              <w:spacing w:line="5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（盖章）        </w:t>
            </w:r>
          </w:p>
          <w:p>
            <w:pPr>
              <w:spacing w:line="5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联系人：   </w:t>
            </w:r>
          </w:p>
          <w:p>
            <w:pPr>
              <w:spacing w:line="5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  期：        年     月     日</w:t>
            </w:r>
          </w:p>
        </w:tc>
      </w:tr>
    </w:tbl>
    <w:p>
      <w:pPr>
        <w:pStyle w:val="7"/>
        <w:widowControl/>
        <w:spacing w:beforeAutospacing="0" w:afterAutospacing="0" w:line="360" w:lineRule="auto"/>
        <w:rPr>
          <w:rFonts w:ascii="仿宋" w:hAnsi="仿宋" w:eastAsia="仿宋" w:cs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78QM64AQAAgAMAAA4AAABkcnMvZTJvRG9jLnhtbK1TzYrbMBC+F/oO&#10;QvfGThZKMHGWQthSKO3Ctg+gyFIs0B8zSuw8TaG3PkQfp/Q1OpKd7HZ72UMv9jej8TfzfSNvbkdn&#10;2UkBmuBbvlzUnCkvQ2f8oeVfv9y9WXOGSfhO2OBVy88K+e329avNEBu1Cn2wnQJGJB6bIba8Tyk2&#10;VYWyV07gIkTl6VAHcCJRCIeqAzEQu7PVqq7fVkOALkKQCpGyu+mQz4zwEsKgtZFqF+TRKZ8mVlBW&#10;JJKEvYnIt2VarZVMn7VGlZhtOSlN5UlNCO/zs9puRHMAEXsj5xHES0Z4pskJ46nplWonkmBHMP9Q&#10;OSMhYNBpIYOrJiHFEVKxrJ9589CLqIoWshrj1XT8f7Ty0+kemOlafsOZF44W/vvbj18/v7Ob7M0Q&#10;saGSh3gPc4QEs9BRg8tvksDG4uf56qcaE5OUXK5X63VNVks6uwTEUz1+HgHTexUcy6DlQAsrPorT&#10;R0xT6aUkd/PhzlhLedFY/1eCOHOmyhNPM2aUxv04D74P3ZmkDrTrlnu62pzZD56szNfiAuAC9jPI&#10;PTC+OyZqXObJrBPV3IwWUxTNlyhv/mlcqh5/nO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O78QM64AQAAg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1YTQ0MWYxODNmNmQ4NWRlYjEzMDgxYjRhZTgzZjkifQ=="/>
  </w:docVars>
  <w:rsids>
    <w:rsidRoot w:val="00EC248D"/>
    <w:rsid w:val="0017214E"/>
    <w:rsid w:val="001C2DA9"/>
    <w:rsid w:val="00234E53"/>
    <w:rsid w:val="00292557"/>
    <w:rsid w:val="00297B93"/>
    <w:rsid w:val="002D6418"/>
    <w:rsid w:val="003271E1"/>
    <w:rsid w:val="00440F9A"/>
    <w:rsid w:val="00471E38"/>
    <w:rsid w:val="004A71DC"/>
    <w:rsid w:val="004D7139"/>
    <w:rsid w:val="005452B6"/>
    <w:rsid w:val="00594626"/>
    <w:rsid w:val="005C6216"/>
    <w:rsid w:val="005E6B97"/>
    <w:rsid w:val="006B00C6"/>
    <w:rsid w:val="006C045A"/>
    <w:rsid w:val="006D6DBD"/>
    <w:rsid w:val="00780438"/>
    <w:rsid w:val="007C3A96"/>
    <w:rsid w:val="007C5683"/>
    <w:rsid w:val="007D5AD1"/>
    <w:rsid w:val="00857C08"/>
    <w:rsid w:val="00874B65"/>
    <w:rsid w:val="00926C91"/>
    <w:rsid w:val="009645B8"/>
    <w:rsid w:val="00A35E0C"/>
    <w:rsid w:val="00A970AB"/>
    <w:rsid w:val="00B06498"/>
    <w:rsid w:val="00B321C5"/>
    <w:rsid w:val="00BB3649"/>
    <w:rsid w:val="00BC5F8B"/>
    <w:rsid w:val="00D316FA"/>
    <w:rsid w:val="00D8274F"/>
    <w:rsid w:val="00DE4707"/>
    <w:rsid w:val="00E16F4B"/>
    <w:rsid w:val="00E61D70"/>
    <w:rsid w:val="00E733AA"/>
    <w:rsid w:val="00EC248D"/>
    <w:rsid w:val="00ED537E"/>
    <w:rsid w:val="00F75166"/>
    <w:rsid w:val="00FB012A"/>
    <w:rsid w:val="03D55BD9"/>
    <w:rsid w:val="0A3960E0"/>
    <w:rsid w:val="0B50723E"/>
    <w:rsid w:val="11535CDA"/>
    <w:rsid w:val="11C952B8"/>
    <w:rsid w:val="13E1581F"/>
    <w:rsid w:val="13FD4B20"/>
    <w:rsid w:val="14373691"/>
    <w:rsid w:val="17E05DED"/>
    <w:rsid w:val="18475E6C"/>
    <w:rsid w:val="1CDD0B4D"/>
    <w:rsid w:val="1CEB6DC6"/>
    <w:rsid w:val="22145011"/>
    <w:rsid w:val="22D402FC"/>
    <w:rsid w:val="256516E0"/>
    <w:rsid w:val="261D0995"/>
    <w:rsid w:val="279F42DB"/>
    <w:rsid w:val="2ACD0453"/>
    <w:rsid w:val="2B0379D1"/>
    <w:rsid w:val="2F002729"/>
    <w:rsid w:val="328E671A"/>
    <w:rsid w:val="366D42EE"/>
    <w:rsid w:val="39656678"/>
    <w:rsid w:val="3C4936B2"/>
    <w:rsid w:val="3D3305EA"/>
    <w:rsid w:val="3E1D0E04"/>
    <w:rsid w:val="41412BA9"/>
    <w:rsid w:val="43635059"/>
    <w:rsid w:val="4DCE3EE5"/>
    <w:rsid w:val="4F905428"/>
    <w:rsid w:val="51DD06CC"/>
    <w:rsid w:val="54210D44"/>
    <w:rsid w:val="56582A17"/>
    <w:rsid w:val="579706A1"/>
    <w:rsid w:val="5FA647F3"/>
    <w:rsid w:val="60FF8306"/>
    <w:rsid w:val="67006EDF"/>
    <w:rsid w:val="67242BCD"/>
    <w:rsid w:val="675B75BF"/>
    <w:rsid w:val="68D423D1"/>
    <w:rsid w:val="6A331379"/>
    <w:rsid w:val="6A4E2665"/>
    <w:rsid w:val="6AAD6EEC"/>
    <w:rsid w:val="6BE653D7"/>
    <w:rsid w:val="6C44786E"/>
    <w:rsid w:val="6CDDD6B5"/>
    <w:rsid w:val="6F1002EA"/>
    <w:rsid w:val="6F8A1A3C"/>
    <w:rsid w:val="6FB529FC"/>
    <w:rsid w:val="6FD43C2E"/>
    <w:rsid w:val="746E5488"/>
    <w:rsid w:val="74B15375"/>
    <w:rsid w:val="767B0330"/>
    <w:rsid w:val="774DFF04"/>
    <w:rsid w:val="79FF4CAD"/>
    <w:rsid w:val="7B78EF88"/>
    <w:rsid w:val="7BDF5C82"/>
    <w:rsid w:val="7C5C4760"/>
    <w:rsid w:val="7DF7D6AE"/>
    <w:rsid w:val="7EBFDA84"/>
    <w:rsid w:val="7F7B0F82"/>
    <w:rsid w:val="BB6FF1EF"/>
    <w:rsid w:val="BC6D8C24"/>
    <w:rsid w:val="DBDE2F97"/>
    <w:rsid w:val="DFB4D15A"/>
    <w:rsid w:val="EE5F307A"/>
    <w:rsid w:val="EF877247"/>
    <w:rsid w:val="EFFE6A50"/>
    <w:rsid w:val="EFFF1BD6"/>
    <w:rsid w:val="F5A63895"/>
    <w:rsid w:val="F72DDE69"/>
    <w:rsid w:val="FBFFD094"/>
    <w:rsid w:val="FF9FC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rPr>
      <w:rFonts w:ascii="楷体" w:hAnsi="楷体" w:eastAsia="楷体" w:cs="楷体"/>
      <w:sz w:val="28"/>
      <w:szCs w:val="28"/>
      <w:lang w:val="zh-CN" w:bidi="zh-CN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next w:val="1"/>
    <w:qFormat/>
    <w:uiPriority w:val="9"/>
    <w:pPr>
      <w:keepNext/>
      <w:keepLines/>
      <w:spacing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标题 11"/>
    <w:basedOn w:val="1"/>
    <w:qFormat/>
    <w:uiPriority w:val="0"/>
    <w:pPr>
      <w:autoSpaceDE w:val="0"/>
      <w:autoSpaceDN w:val="0"/>
      <w:ind w:left="340"/>
      <w:jc w:val="left"/>
      <w:outlineLvl w:val="1"/>
    </w:pPr>
    <w:rPr>
      <w:rFonts w:ascii="微软雅黑" w:hAnsi="微软雅黑" w:eastAsia="微软雅黑" w:cs="微软雅黑"/>
      <w:b/>
      <w:bCs/>
      <w:kern w:val="0"/>
      <w:sz w:val="28"/>
      <w:szCs w:val="28"/>
      <w:lang w:val="zh-CN"/>
    </w:rPr>
  </w:style>
  <w:style w:type="paragraph" w:customStyle="1" w:styleId="15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/>
      <w:kern w:val="0"/>
      <w:sz w:val="24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眉 字符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页脚 字符"/>
    <w:basedOn w:val="11"/>
    <w:link w:val="4"/>
    <w:qFormat/>
    <w:uiPriority w:val="99"/>
    <w:rPr>
      <w:rFonts w:ascii="Times New Roman" w:hAnsi="Times New Roman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1468</Words>
  <Characters>1713</Characters>
  <Lines>14</Lines>
  <Paragraphs>3</Paragraphs>
  <TotalTime>4</TotalTime>
  <ScaleCrop>false</ScaleCrop>
  <LinksUpToDate>false</LinksUpToDate>
  <CharactersWithSpaces>1838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2023-10-30T07:11:00Z</dcterms:created>
  <dc:creator>yangqing</dc:creator>
  <cp:lastModifiedBy>86138</cp:lastModifiedBy>
  <cp:lastPrinted>2023-10-11T04:40:00Z</cp:lastPrinted>
  <dcterms:modified xsi:type="dcterms:W3CDTF">2023-11-01T02:26:14Z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4EF605E0664A43DEB875C47B64DED922_12</vt:lpwstr>
  </property>
</Properties>
</file>