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758E" w14:textId="77777777" w:rsidR="001A3B9E" w:rsidRDefault="001A3B9E" w:rsidP="001A3B9E">
      <w:pPr>
        <w:jc w:val="center"/>
        <w:rPr>
          <w:rFonts w:ascii="黑体" w:eastAsia="黑体"/>
          <w:b/>
          <w:bCs/>
          <w:sz w:val="36"/>
          <w:szCs w:val="36"/>
        </w:rPr>
      </w:pPr>
      <w:r>
        <w:rPr>
          <w:rFonts w:ascii="黑体" w:eastAsia="黑体" w:hint="eastAsia"/>
          <w:b/>
          <w:bCs/>
          <w:sz w:val="36"/>
          <w:szCs w:val="36"/>
        </w:rPr>
        <w:t>中国果品流通协会团体标准管理办法</w:t>
      </w:r>
    </w:p>
    <w:p w14:paraId="67C08679" w14:textId="77777777" w:rsidR="001A3B9E" w:rsidRDefault="001A3B9E" w:rsidP="001A3B9E">
      <w:pPr>
        <w:pStyle w:val="a7"/>
        <w:spacing w:before="240"/>
        <w:ind w:firstLineChars="0" w:firstLine="0"/>
        <w:jc w:val="center"/>
        <w:rPr>
          <w:rFonts w:ascii="黑体" w:eastAsia="黑体" w:hint="eastAsia"/>
          <w:sz w:val="30"/>
          <w:szCs w:val="30"/>
        </w:rPr>
      </w:pPr>
      <w:r>
        <w:rPr>
          <w:rFonts w:ascii="黑体" w:eastAsia="黑体" w:hint="eastAsia"/>
          <w:sz w:val="30"/>
          <w:szCs w:val="30"/>
        </w:rPr>
        <w:t>第一章 总则</w:t>
      </w:r>
    </w:p>
    <w:p w14:paraId="5FF3D182" w14:textId="77777777" w:rsidR="001A3B9E" w:rsidRDefault="001A3B9E" w:rsidP="001A3B9E">
      <w:pPr>
        <w:pStyle w:val="a7"/>
        <w:ind w:firstLine="602"/>
        <w:rPr>
          <w:rFonts w:ascii="仿宋" w:eastAsia="仿宋" w:hAnsi="仿宋" w:hint="eastAsia"/>
          <w:sz w:val="30"/>
          <w:szCs w:val="30"/>
        </w:rPr>
      </w:pPr>
      <w:r>
        <w:rPr>
          <w:rFonts w:ascii="仿宋" w:eastAsia="仿宋" w:hAnsi="仿宋" w:hint="eastAsia"/>
          <w:b/>
          <w:bCs/>
          <w:sz w:val="30"/>
          <w:szCs w:val="30"/>
        </w:rPr>
        <w:t>第一条</w:t>
      </w:r>
      <w:r>
        <w:rPr>
          <w:rFonts w:ascii="仿宋" w:eastAsia="仿宋" w:hAnsi="仿宋" w:hint="eastAsia"/>
          <w:sz w:val="30"/>
          <w:szCs w:val="30"/>
        </w:rPr>
        <w:t xml:space="preserve"> 为加快建立果品标准体系，促进果品现代流通体系建设和果业高质量发展，提高会员企业产品竞争力，中国果品流通协会决定制订发布果品团体标准。为规范管理，特制订本办法。</w:t>
      </w:r>
    </w:p>
    <w:p w14:paraId="27B9443E" w14:textId="77777777" w:rsidR="001A3B9E" w:rsidRDefault="001A3B9E" w:rsidP="001A3B9E">
      <w:pPr>
        <w:pStyle w:val="a7"/>
        <w:ind w:firstLine="602"/>
        <w:rPr>
          <w:rFonts w:ascii="仿宋" w:eastAsia="仿宋" w:hAnsi="仿宋" w:hint="eastAsia"/>
          <w:sz w:val="30"/>
          <w:szCs w:val="30"/>
        </w:rPr>
      </w:pPr>
      <w:r>
        <w:rPr>
          <w:rFonts w:ascii="仿宋" w:eastAsia="仿宋" w:hAnsi="仿宋" w:hint="eastAsia"/>
          <w:b/>
          <w:bCs/>
          <w:sz w:val="30"/>
          <w:szCs w:val="30"/>
        </w:rPr>
        <w:t>第二条</w:t>
      </w:r>
      <w:r>
        <w:rPr>
          <w:rFonts w:ascii="仿宋" w:eastAsia="仿宋" w:hAnsi="仿宋" w:hint="eastAsia"/>
          <w:sz w:val="30"/>
          <w:szCs w:val="30"/>
        </w:rPr>
        <w:t xml:space="preserve"> 本协会团体标准的工作范围是果品生产、加工、流通、贸易、产业融合发展的相关标准和技术规程。</w:t>
      </w:r>
    </w:p>
    <w:p w14:paraId="097BB41A" w14:textId="77777777" w:rsidR="001A3B9E" w:rsidRDefault="001A3B9E" w:rsidP="001A3B9E">
      <w:pPr>
        <w:pStyle w:val="a7"/>
        <w:ind w:firstLine="600"/>
        <w:jc w:val="left"/>
        <w:rPr>
          <w:rFonts w:ascii="仿宋" w:eastAsia="仿宋" w:hAnsi="仿宋" w:hint="eastAsia"/>
          <w:sz w:val="30"/>
          <w:szCs w:val="30"/>
        </w:rPr>
      </w:pPr>
      <w:r>
        <w:rPr>
          <w:rFonts w:ascii="仿宋" w:eastAsia="仿宋" w:hAnsi="仿宋" w:hint="eastAsia"/>
          <w:sz w:val="30"/>
          <w:szCs w:val="30"/>
        </w:rPr>
        <w:t>中国果品流通协会负责管理、组织制定并发布实施本协会团体标准，由在中国注册的果品相关企业、高等院校、科研院所、检验认证机构等单位自主提出和广泛参与，供本协会会员企业内部执行和实施，社会自愿采用。</w:t>
      </w:r>
    </w:p>
    <w:p w14:paraId="69B8F80C" w14:textId="77777777" w:rsidR="001A3B9E" w:rsidRDefault="001A3B9E" w:rsidP="001A3B9E">
      <w:pPr>
        <w:pStyle w:val="a7"/>
        <w:ind w:firstLine="602"/>
        <w:rPr>
          <w:rFonts w:ascii="仿宋" w:eastAsia="仿宋" w:hAnsi="仿宋" w:hint="eastAsia"/>
          <w:sz w:val="30"/>
          <w:szCs w:val="30"/>
        </w:rPr>
      </w:pPr>
      <w:r>
        <w:rPr>
          <w:rFonts w:ascii="仿宋" w:eastAsia="仿宋" w:hAnsi="仿宋" w:hint="eastAsia"/>
          <w:b/>
          <w:bCs/>
          <w:sz w:val="30"/>
          <w:szCs w:val="30"/>
        </w:rPr>
        <w:t>第三条</w:t>
      </w:r>
      <w:r>
        <w:rPr>
          <w:rFonts w:ascii="仿宋" w:eastAsia="仿宋" w:hAnsi="仿宋" w:hint="eastAsia"/>
          <w:sz w:val="30"/>
          <w:szCs w:val="30"/>
        </w:rPr>
        <w:t xml:space="preserve"> 为确保本协会的团体标准的统一性、协调性、适用性、一致性和规范性，果品团体标准的编制工作应遵循以下原则：</w:t>
      </w:r>
    </w:p>
    <w:p w14:paraId="7810E3CF"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（一）广泛参与、公平、公开、透明，协商一致；</w:t>
      </w:r>
    </w:p>
    <w:p w14:paraId="3B007B47"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（二）技术先进、经济合理；</w:t>
      </w:r>
    </w:p>
    <w:p w14:paraId="1C862F08"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（三）团体标准作为国家标准、行业标准的重要补充，应快速响应果品流通创新和市场对标准的需求，填补现有标准的空白；</w:t>
      </w:r>
    </w:p>
    <w:p w14:paraId="62C71062"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（四）团体标准应引领技术升级和产业发展，提升产品和服务竞争力；</w:t>
      </w:r>
    </w:p>
    <w:p w14:paraId="09CC6E93"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（五）积极与国际先进标准对接。</w:t>
      </w:r>
    </w:p>
    <w:p w14:paraId="02BAB142" w14:textId="77777777" w:rsidR="001A3B9E" w:rsidRDefault="001A3B9E" w:rsidP="001A3B9E">
      <w:pPr>
        <w:pStyle w:val="a7"/>
        <w:spacing w:before="240"/>
        <w:ind w:firstLineChars="0" w:firstLine="0"/>
        <w:jc w:val="center"/>
        <w:rPr>
          <w:rFonts w:ascii="黑体" w:eastAsia="黑体" w:hint="eastAsia"/>
          <w:sz w:val="30"/>
          <w:szCs w:val="30"/>
        </w:rPr>
      </w:pPr>
      <w:r>
        <w:rPr>
          <w:rFonts w:ascii="黑体" w:eastAsia="黑体" w:hint="eastAsia"/>
          <w:sz w:val="30"/>
          <w:szCs w:val="30"/>
        </w:rPr>
        <w:t>第二章 组织机构及职责</w:t>
      </w:r>
    </w:p>
    <w:p w14:paraId="4F2ED8C3" w14:textId="77777777" w:rsidR="001A3B9E" w:rsidRDefault="001A3B9E" w:rsidP="001A3B9E">
      <w:pPr>
        <w:pStyle w:val="a7"/>
        <w:ind w:firstLine="602"/>
        <w:rPr>
          <w:rFonts w:ascii="仿宋" w:eastAsia="仿宋" w:hAnsi="仿宋" w:hint="eastAsia"/>
          <w:sz w:val="30"/>
          <w:szCs w:val="30"/>
        </w:rPr>
      </w:pPr>
      <w:r>
        <w:rPr>
          <w:rFonts w:ascii="仿宋" w:eastAsia="仿宋" w:hAnsi="仿宋" w:hint="eastAsia"/>
          <w:b/>
          <w:bCs/>
          <w:sz w:val="30"/>
          <w:szCs w:val="30"/>
        </w:rPr>
        <w:lastRenderedPageBreak/>
        <w:t xml:space="preserve">第四条 </w:t>
      </w:r>
      <w:r>
        <w:rPr>
          <w:rFonts w:ascii="仿宋" w:eastAsia="仿宋" w:hAnsi="仿宋" w:hint="eastAsia"/>
          <w:sz w:val="30"/>
          <w:szCs w:val="30"/>
        </w:rPr>
        <w:t>中国果品流通协会作为果品团体标准的立项、审批和发布机构，成立果品团体标准化技术委员会，具体负责标准的立项评估、标准审定及标准宣贯等工作。果品团体标准技术委员会聘任果品流通行业相关技术、管理和企业的专家组成该委员会，人数不低于15人，委员任期三年。该委员会具体负责果品团体标准的立项、征求意见、审定工作。</w:t>
      </w:r>
    </w:p>
    <w:p w14:paraId="533E9BFD" w14:textId="77777777" w:rsidR="001A3B9E" w:rsidRDefault="001A3B9E" w:rsidP="001A3B9E">
      <w:pPr>
        <w:pStyle w:val="a7"/>
        <w:ind w:firstLine="602"/>
        <w:rPr>
          <w:rFonts w:ascii="FangSong" w:eastAsia="FangSong" w:hAnsi="FangSong" w:hint="eastAsia"/>
          <w:b/>
          <w:bCs/>
          <w:sz w:val="30"/>
          <w:szCs w:val="30"/>
        </w:rPr>
      </w:pPr>
      <w:r>
        <w:rPr>
          <w:rFonts w:ascii="FangSong" w:eastAsia="FangSong" w:hAnsi="FangSong" w:hint="eastAsia"/>
          <w:b/>
          <w:bCs/>
          <w:sz w:val="30"/>
          <w:szCs w:val="30"/>
        </w:rPr>
        <w:t xml:space="preserve">第五条 </w:t>
      </w:r>
      <w:r>
        <w:rPr>
          <w:rFonts w:ascii="FangSong" w:eastAsia="FangSong" w:hAnsi="FangSong" w:hint="eastAsia"/>
          <w:sz w:val="30"/>
          <w:szCs w:val="30"/>
        </w:rPr>
        <w:t>果品团体标准化技术委员会秘书处设在协会会展部（简称果品团体标准秘书处），负责果品团体标准日常工作。负责制定团体标准发展规划和工作计划；组织开展团体标准的立项、起草、征求意见、审查等工作；根据标准化委员会专家意见公布、复审、修订等相关标准；负责对接国际、国家、行业果品流通相关标准组织；负责组织相关学习培训会议。</w:t>
      </w:r>
    </w:p>
    <w:p w14:paraId="23F32003" w14:textId="77777777" w:rsidR="001A3B9E" w:rsidRDefault="001A3B9E" w:rsidP="001A3B9E">
      <w:pPr>
        <w:pStyle w:val="a7"/>
        <w:spacing w:before="240"/>
        <w:ind w:firstLineChars="0" w:firstLine="0"/>
        <w:jc w:val="center"/>
        <w:rPr>
          <w:rFonts w:ascii="黑体" w:eastAsia="黑体" w:hint="eastAsia"/>
          <w:sz w:val="30"/>
          <w:szCs w:val="30"/>
        </w:rPr>
      </w:pPr>
      <w:r>
        <w:rPr>
          <w:rFonts w:ascii="黑体" w:eastAsia="黑体" w:hint="eastAsia"/>
          <w:sz w:val="30"/>
          <w:szCs w:val="30"/>
        </w:rPr>
        <w:t>第三章 果品团体标准制定程序及管理</w:t>
      </w:r>
    </w:p>
    <w:p w14:paraId="411FEA88" w14:textId="77777777" w:rsidR="001A3B9E" w:rsidRDefault="001A3B9E" w:rsidP="001A3B9E">
      <w:pPr>
        <w:pStyle w:val="a7"/>
        <w:ind w:firstLine="602"/>
        <w:rPr>
          <w:rFonts w:ascii="FangSong" w:eastAsia="FangSong" w:hAnsi="FangSong" w:hint="eastAsia"/>
          <w:sz w:val="30"/>
          <w:szCs w:val="30"/>
        </w:rPr>
      </w:pPr>
      <w:r>
        <w:rPr>
          <w:rFonts w:ascii="FangSong" w:eastAsia="FangSong" w:hAnsi="FangSong" w:hint="eastAsia"/>
          <w:b/>
          <w:bCs/>
          <w:sz w:val="30"/>
          <w:szCs w:val="30"/>
        </w:rPr>
        <w:t>第六条</w:t>
      </w:r>
      <w:r>
        <w:rPr>
          <w:rFonts w:ascii="FangSong" w:eastAsia="FangSong" w:hAnsi="FangSong" w:hint="eastAsia"/>
          <w:sz w:val="30"/>
          <w:szCs w:val="30"/>
        </w:rPr>
        <w:t xml:space="preserve"> 本协会的团体标准积极贯彻国家有关方针、政策、法律、法规。充分考虑使用要求，保护消费者利益，有利于推动果品产业发展，有利于协会成员组织技术进步，有利于推广科学技术成果，有利于产品的通用互换，保证和提高产品质量，改善经营管理和增加社会经济效益。</w:t>
      </w:r>
    </w:p>
    <w:p w14:paraId="00753C47" w14:textId="77777777" w:rsidR="001A3B9E" w:rsidRDefault="001A3B9E" w:rsidP="001A3B9E">
      <w:pPr>
        <w:pStyle w:val="a7"/>
        <w:ind w:firstLine="602"/>
        <w:jc w:val="left"/>
        <w:rPr>
          <w:rFonts w:ascii="FangSong" w:eastAsia="FangSong" w:hAnsi="FangSong" w:hint="eastAsia"/>
          <w:sz w:val="30"/>
          <w:szCs w:val="30"/>
        </w:rPr>
      </w:pPr>
      <w:r>
        <w:rPr>
          <w:rFonts w:ascii="FangSong" w:eastAsia="FangSong" w:hAnsi="FangSong" w:hint="eastAsia"/>
          <w:b/>
          <w:bCs/>
          <w:sz w:val="30"/>
          <w:szCs w:val="30"/>
        </w:rPr>
        <w:t>第七条</w:t>
      </w:r>
      <w:r>
        <w:rPr>
          <w:rFonts w:ascii="FangSong" w:eastAsia="FangSong" w:hAnsi="FangSong" w:hint="eastAsia"/>
          <w:sz w:val="30"/>
          <w:szCs w:val="30"/>
        </w:rPr>
        <w:t xml:space="preserve"> 团体标准按GB/T 1.1《标准化工作导则 第1部分：标准的结构和编写》给出的规则起草。</w:t>
      </w:r>
    </w:p>
    <w:p w14:paraId="2C960D3E" w14:textId="77777777" w:rsidR="001A3B9E" w:rsidRDefault="001A3B9E" w:rsidP="001A3B9E">
      <w:pPr>
        <w:pStyle w:val="a7"/>
        <w:ind w:firstLine="602"/>
        <w:rPr>
          <w:rFonts w:ascii="FangSong" w:eastAsia="FangSong" w:hAnsi="FangSong" w:hint="eastAsia"/>
          <w:sz w:val="30"/>
          <w:szCs w:val="30"/>
        </w:rPr>
      </w:pPr>
      <w:r>
        <w:rPr>
          <w:rFonts w:ascii="FangSong" w:eastAsia="FangSong" w:hAnsi="FangSong" w:hint="eastAsia"/>
          <w:b/>
          <w:bCs/>
          <w:sz w:val="30"/>
          <w:szCs w:val="30"/>
        </w:rPr>
        <w:t xml:space="preserve">第八条 </w:t>
      </w:r>
      <w:r>
        <w:rPr>
          <w:rFonts w:ascii="FangSong" w:eastAsia="FangSong" w:hAnsi="FangSong" w:hint="eastAsia"/>
          <w:sz w:val="30"/>
          <w:szCs w:val="30"/>
        </w:rPr>
        <w:t xml:space="preserve">果品团体标准的制定程序包括建议、立项、起草、征求意见、审查、报批、发布等阶段。 </w:t>
      </w:r>
    </w:p>
    <w:p w14:paraId="1386C5C4" w14:textId="77777777" w:rsidR="001A3B9E" w:rsidRDefault="001A3B9E" w:rsidP="001A3B9E">
      <w:pPr>
        <w:pStyle w:val="a7"/>
        <w:ind w:firstLine="602"/>
        <w:jc w:val="left"/>
        <w:rPr>
          <w:rFonts w:ascii="FangSong" w:eastAsia="FangSong" w:hAnsi="FangSong" w:hint="eastAsia"/>
          <w:b/>
          <w:bCs/>
          <w:sz w:val="30"/>
          <w:szCs w:val="30"/>
        </w:rPr>
      </w:pPr>
      <w:r>
        <w:rPr>
          <w:rFonts w:ascii="FangSong" w:eastAsia="FangSong" w:hAnsi="FangSong" w:hint="eastAsia"/>
          <w:b/>
          <w:bCs/>
          <w:sz w:val="30"/>
          <w:szCs w:val="30"/>
        </w:rPr>
        <w:lastRenderedPageBreak/>
        <w:t>（一）建议</w:t>
      </w:r>
    </w:p>
    <w:p w14:paraId="345D9EB2" w14:textId="77777777" w:rsidR="001A3B9E" w:rsidRDefault="001A3B9E" w:rsidP="001A3B9E">
      <w:pPr>
        <w:ind w:firstLineChars="200" w:firstLine="600"/>
        <w:rPr>
          <w:rFonts w:ascii="FangSong" w:eastAsia="FangSong" w:hAnsi="FangSong" w:hint="eastAsia"/>
          <w:sz w:val="30"/>
          <w:szCs w:val="30"/>
        </w:rPr>
      </w:pPr>
      <w:r>
        <w:rPr>
          <w:rFonts w:ascii="FangSong" w:eastAsia="FangSong" w:hAnsi="FangSong" w:hint="eastAsia"/>
          <w:sz w:val="30"/>
          <w:szCs w:val="30"/>
        </w:rPr>
        <w:t>标准制修订发起单位应为与该标准内容相关的企业、高等院校、科研院所、检验认证机构等单位，向果品团体标准秘书处提交申报单位盖章的正式团体标准立项建议书和标准草案。标准化技术委员会亦可根据果品流通行业发展需要提出团体标准计划和任务。</w:t>
      </w:r>
    </w:p>
    <w:p w14:paraId="069DF47D" w14:textId="77777777" w:rsidR="001A3B9E" w:rsidRDefault="001A3B9E" w:rsidP="001A3B9E">
      <w:pPr>
        <w:pStyle w:val="a7"/>
        <w:ind w:firstLine="602"/>
        <w:jc w:val="left"/>
        <w:rPr>
          <w:rFonts w:ascii="FangSong" w:eastAsia="FangSong" w:hAnsi="FangSong" w:hint="eastAsia"/>
          <w:b/>
          <w:bCs/>
          <w:sz w:val="30"/>
          <w:szCs w:val="30"/>
        </w:rPr>
      </w:pPr>
      <w:r>
        <w:rPr>
          <w:rFonts w:ascii="FangSong" w:eastAsia="FangSong" w:hAnsi="FangSong" w:hint="eastAsia"/>
          <w:b/>
          <w:bCs/>
          <w:sz w:val="30"/>
          <w:szCs w:val="30"/>
        </w:rPr>
        <w:t>（二）立项</w:t>
      </w:r>
    </w:p>
    <w:p w14:paraId="74B904C2" w14:textId="77777777" w:rsidR="001A3B9E" w:rsidRDefault="001A3B9E" w:rsidP="001A3B9E">
      <w:pPr>
        <w:ind w:firstLineChars="200" w:firstLine="600"/>
        <w:rPr>
          <w:rFonts w:ascii="FangSong" w:eastAsia="FangSong" w:hAnsi="FangSong" w:hint="eastAsia"/>
          <w:sz w:val="30"/>
          <w:szCs w:val="30"/>
        </w:rPr>
      </w:pPr>
      <w:r>
        <w:rPr>
          <w:rFonts w:ascii="FangSong" w:eastAsia="FangSong" w:hAnsi="FangSong" w:hint="eastAsia"/>
          <w:sz w:val="30"/>
          <w:szCs w:val="30"/>
        </w:rPr>
        <w:t>协会团体标准的立项应由2家以上协会会员企业或机构共同提出。果品团体标准秘书处负责对项目建议书和草案进行形式审查，通过形式审查的标准项目提交标准化技术委员会3人或3人以上相关专家团队依据项目建议书和草案内容对制修订标准的必要性、可行性等进行审核，经审核通过后由中国果品流通协会正式行文下达立项制修订任务。</w:t>
      </w:r>
    </w:p>
    <w:p w14:paraId="78F88883" w14:textId="77777777" w:rsidR="001A3B9E" w:rsidRDefault="001A3B9E" w:rsidP="001A3B9E">
      <w:pPr>
        <w:pStyle w:val="a7"/>
        <w:numPr>
          <w:ilvl w:val="0"/>
          <w:numId w:val="1"/>
        </w:numPr>
        <w:ind w:firstLine="602"/>
        <w:jc w:val="left"/>
        <w:rPr>
          <w:rFonts w:ascii="仿宋" w:eastAsia="仿宋" w:hAnsi="仿宋" w:hint="eastAsia"/>
          <w:b/>
          <w:bCs/>
          <w:sz w:val="30"/>
          <w:szCs w:val="30"/>
        </w:rPr>
      </w:pPr>
      <w:r>
        <w:rPr>
          <w:rFonts w:ascii="仿宋" w:eastAsia="仿宋" w:hAnsi="仿宋" w:hint="eastAsia"/>
          <w:b/>
          <w:bCs/>
          <w:sz w:val="30"/>
          <w:szCs w:val="30"/>
        </w:rPr>
        <w:t>起草</w:t>
      </w:r>
    </w:p>
    <w:p w14:paraId="7199FFC0"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果品团体标准立项后，标准发起、参与单位组建团体标准工作组报果品团体标准秘书处备案，标准工作组完成标准草案、标准草案稿编制说明等相关材料报果品团体标准秘书处。标准工作组应保留达成一致的必要文件。</w:t>
      </w:r>
    </w:p>
    <w:p w14:paraId="3BF553D3" w14:textId="77777777" w:rsidR="001A3B9E" w:rsidRDefault="001A3B9E" w:rsidP="001A3B9E">
      <w:pPr>
        <w:pStyle w:val="a7"/>
        <w:numPr>
          <w:ilvl w:val="0"/>
          <w:numId w:val="2"/>
        </w:numPr>
        <w:ind w:firstLineChars="0"/>
        <w:jc w:val="left"/>
        <w:rPr>
          <w:rFonts w:ascii="仿宋" w:eastAsia="仿宋" w:hAnsi="仿宋" w:hint="eastAsia"/>
          <w:b/>
          <w:bCs/>
          <w:sz w:val="30"/>
          <w:szCs w:val="30"/>
        </w:rPr>
      </w:pPr>
      <w:r>
        <w:rPr>
          <w:rFonts w:ascii="仿宋" w:eastAsia="仿宋" w:hAnsi="仿宋" w:hint="eastAsia"/>
          <w:b/>
          <w:bCs/>
          <w:sz w:val="30"/>
          <w:szCs w:val="30"/>
        </w:rPr>
        <w:t>征求意见</w:t>
      </w:r>
    </w:p>
    <w:p w14:paraId="4D9D8EDB" w14:textId="77777777" w:rsidR="001A3B9E" w:rsidRDefault="001A3B9E" w:rsidP="001A3B9E">
      <w:pPr>
        <w:pStyle w:val="a7"/>
        <w:ind w:firstLine="600"/>
        <w:jc w:val="left"/>
        <w:rPr>
          <w:rFonts w:ascii="仿宋" w:eastAsia="仿宋" w:hAnsi="仿宋" w:hint="eastAsia"/>
          <w:sz w:val="30"/>
          <w:szCs w:val="30"/>
        </w:rPr>
      </w:pPr>
      <w:r>
        <w:rPr>
          <w:rFonts w:ascii="仿宋" w:eastAsia="仿宋" w:hAnsi="仿宋" w:hint="eastAsia"/>
          <w:sz w:val="30"/>
          <w:szCs w:val="30"/>
        </w:rPr>
        <w:t>果品团体标准秘书处负责组织将标准征求意见</w:t>
      </w:r>
      <w:proofErr w:type="gramStart"/>
      <w:r>
        <w:rPr>
          <w:rFonts w:ascii="仿宋" w:eastAsia="仿宋" w:hAnsi="仿宋" w:hint="eastAsia"/>
          <w:sz w:val="30"/>
          <w:szCs w:val="30"/>
        </w:rPr>
        <w:t>稿公开</w:t>
      </w:r>
      <w:proofErr w:type="gramEnd"/>
      <w:r>
        <w:rPr>
          <w:rFonts w:ascii="仿宋" w:eastAsia="仿宋" w:hAnsi="仿宋" w:hint="eastAsia"/>
          <w:sz w:val="30"/>
          <w:szCs w:val="30"/>
        </w:rPr>
        <w:t>或定向征求意见。公开征求意见稿将在中国</w:t>
      </w:r>
      <w:proofErr w:type="gramStart"/>
      <w:r>
        <w:rPr>
          <w:rFonts w:ascii="仿宋" w:eastAsia="仿宋" w:hAnsi="仿宋" w:hint="eastAsia"/>
          <w:sz w:val="30"/>
          <w:szCs w:val="30"/>
        </w:rPr>
        <w:t>果品网</w:t>
      </w:r>
      <w:proofErr w:type="gramEnd"/>
      <w:r>
        <w:rPr>
          <w:rFonts w:ascii="仿宋" w:eastAsia="仿宋" w:hAnsi="仿宋" w:hint="eastAsia"/>
          <w:sz w:val="30"/>
          <w:szCs w:val="30"/>
        </w:rPr>
        <w:t>等公开征求意见不低于30天。征求意见单位不低于20家，反馈单位或专家不</w:t>
      </w:r>
      <w:r>
        <w:rPr>
          <w:rFonts w:ascii="仿宋" w:eastAsia="仿宋" w:hAnsi="仿宋" w:hint="eastAsia"/>
          <w:sz w:val="30"/>
          <w:szCs w:val="30"/>
        </w:rPr>
        <w:lastRenderedPageBreak/>
        <w:t>低于10家。标准起草工作组根据反馈意见对标准进行修改，形成标准送审稿、编制说明提交果品团体标准秘书处。</w:t>
      </w:r>
    </w:p>
    <w:p w14:paraId="307E5328" w14:textId="77777777" w:rsidR="001A3B9E" w:rsidRDefault="001A3B9E" w:rsidP="001A3B9E">
      <w:pPr>
        <w:pStyle w:val="a7"/>
        <w:ind w:firstLine="602"/>
        <w:rPr>
          <w:rFonts w:ascii="仿宋" w:eastAsia="仿宋" w:hAnsi="仿宋" w:hint="eastAsia"/>
          <w:b/>
          <w:bCs/>
          <w:sz w:val="30"/>
          <w:szCs w:val="30"/>
        </w:rPr>
      </w:pPr>
      <w:r>
        <w:rPr>
          <w:rFonts w:ascii="仿宋" w:eastAsia="仿宋" w:hAnsi="仿宋" w:hint="eastAsia"/>
          <w:b/>
          <w:bCs/>
          <w:sz w:val="30"/>
          <w:szCs w:val="30"/>
        </w:rPr>
        <w:t>（五）审查</w:t>
      </w:r>
    </w:p>
    <w:p w14:paraId="7948F913"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经过秘书处对标准送审稿及其标准说明、标准征求意见汇总处理表等材料和征求意见时间等形式审查合格后，果品团体标准秘书处可组织四分之三以上委员对标准进行审查并形成会议纪要。标准需有2/3以上与会委员赞成，方为通过审查。标准工作组应依据审查结论及修改意见，修改标准形成标准报批稿，与编制说明和审查处理意见等相关材料一并提交至果品团体标准秘书处。</w:t>
      </w:r>
    </w:p>
    <w:p w14:paraId="7F883C0B" w14:textId="77777777" w:rsidR="001A3B9E" w:rsidRDefault="001A3B9E" w:rsidP="001A3B9E">
      <w:pPr>
        <w:pStyle w:val="a7"/>
        <w:ind w:firstLine="602"/>
        <w:rPr>
          <w:rFonts w:ascii="仿宋" w:eastAsia="仿宋" w:hAnsi="仿宋" w:hint="eastAsia"/>
          <w:b/>
          <w:bCs/>
          <w:sz w:val="30"/>
          <w:szCs w:val="30"/>
        </w:rPr>
      </w:pPr>
      <w:r>
        <w:rPr>
          <w:rFonts w:ascii="仿宋" w:eastAsia="仿宋" w:hAnsi="仿宋" w:hint="eastAsia"/>
          <w:b/>
          <w:bCs/>
          <w:sz w:val="30"/>
          <w:szCs w:val="30"/>
        </w:rPr>
        <w:t>（六）发布</w:t>
      </w:r>
    </w:p>
    <w:p w14:paraId="287472CD"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果品团体标准经果品团体标准化技术委员会审查通过后，报协会会长签发，由标准化技术委员会秘书处统一编号备案后，在全国团体标准信息平台、中国</w:t>
      </w:r>
      <w:proofErr w:type="gramStart"/>
      <w:r>
        <w:rPr>
          <w:rFonts w:ascii="仿宋" w:eastAsia="仿宋" w:hAnsi="仿宋" w:hint="eastAsia"/>
          <w:sz w:val="30"/>
          <w:szCs w:val="30"/>
        </w:rPr>
        <w:t>果品网</w:t>
      </w:r>
      <w:proofErr w:type="gramEnd"/>
      <w:r>
        <w:rPr>
          <w:rFonts w:ascii="仿宋" w:eastAsia="仿宋" w:hAnsi="仿宋" w:hint="eastAsia"/>
          <w:sz w:val="30"/>
          <w:szCs w:val="30"/>
        </w:rPr>
        <w:t>发布后一个月后实施。中国果品流通协会负责团体标准的出版、发行等事宜。</w:t>
      </w:r>
    </w:p>
    <w:p w14:paraId="1664DF3E" w14:textId="77777777" w:rsidR="001A3B9E" w:rsidRDefault="001A3B9E" w:rsidP="001A3B9E">
      <w:pPr>
        <w:pStyle w:val="a7"/>
        <w:ind w:firstLine="602"/>
        <w:jc w:val="left"/>
        <w:rPr>
          <w:rFonts w:ascii="仿宋" w:eastAsia="仿宋" w:hAnsi="仿宋" w:hint="eastAsia"/>
          <w:b/>
          <w:bCs/>
          <w:sz w:val="30"/>
          <w:szCs w:val="30"/>
        </w:rPr>
      </w:pPr>
      <w:r>
        <w:rPr>
          <w:rFonts w:ascii="仿宋" w:eastAsia="仿宋" w:hAnsi="仿宋" w:hint="eastAsia"/>
          <w:b/>
          <w:bCs/>
          <w:sz w:val="30"/>
          <w:szCs w:val="30"/>
        </w:rPr>
        <w:t>（七）复审</w:t>
      </w:r>
    </w:p>
    <w:p w14:paraId="36D50CEA" w14:textId="77777777" w:rsidR="001A3B9E" w:rsidRDefault="001A3B9E" w:rsidP="001A3B9E">
      <w:pPr>
        <w:pStyle w:val="a7"/>
        <w:ind w:firstLine="600"/>
        <w:rPr>
          <w:rFonts w:ascii="仿宋" w:eastAsia="仿宋" w:hAnsi="仿宋" w:hint="eastAsia"/>
          <w:sz w:val="30"/>
          <w:szCs w:val="30"/>
        </w:rPr>
      </w:pPr>
      <w:r>
        <w:rPr>
          <w:rFonts w:ascii="仿宋" w:eastAsia="仿宋" w:hAnsi="仿宋" w:hint="eastAsia"/>
          <w:sz w:val="30"/>
          <w:szCs w:val="30"/>
        </w:rPr>
        <w:t>果品团体标准实施一定年限后，根据相关领域的发展需要，由果品团体标准秘书处组织标准起草单位和果品团体标准专家对标准进行复审，复审周期一般不超过5年。果品团体标准的复审结论及处理办法分以下3种：</w:t>
      </w:r>
    </w:p>
    <w:p w14:paraId="265D3A1C" w14:textId="77777777" w:rsidR="001A3B9E" w:rsidRDefault="001A3B9E" w:rsidP="001A3B9E">
      <w:pPr>
        <w:pStyle w:val="a7"/>
        <w:ind w:firstLine="600"/>
        <w:jc w:val="left"/>
        <w:rPr>
          <w:rFonts w:ascii="仿宋" w:eastAsia="仿宋" w:hAnsi="仿宋" w:hint="eastAsia"/>
          <w:sz w:val="30"/>
          <w:szCs w:val="30"/>
        </w:rPr>
      </w:pPr>
      <w:r>
        <w:rPr>
          <w:rFonts w:ascii="仿宋" w:eastAsia="仿宋" w:hAnsi="仿宋" w:hint="eastAsia"/>
          <w:sz w:val="30"/>
          <w:szCs w:val="30"/>
        </w:rPr>
        <w:t>1.继续有效。结论为继续有效的果品团体标准，不改变标准顺序号和年号，在原标准编号的年号后加确认年号。</w:t>
      </w:r>
    </w:p>
    <w:p w14:paraId="618B1A7D" w14:textId="77777777" w:rsidR="001A3B9E" w:rsidRDefault="001A3B9E" w:rsidP="001A3B9E">
      <w:pPr>
        <w:pStyle w:val="a7"/>
        <w:ind w:firstLine="600"/>
        <w:jc w:val="left"/>
        <w:rPr>
          <w:rFonts w:ascii="仿宋" w:eastAsia="仿宋" w:hAnsi="仿宋" w:hint="eastAsia"/>
          <w:sz w:val="30"/>
          <w:szCs w:val="30"/>
        </w:rPr>
      </w:pPr>
      <w:r>
        <w:rPr>
          <w:rFonts w:ascii="仿宋" w:eastAsia="仿宋" w:hAnsi="仿宋" w:hint="eastAsia"/>
          <w:sz w:val="30"/>
          <w:szCs w:val="30"/>
        </w:rPr>
        <w:lastRenderedPageBreak/>
        <w:t>2.修订。根据产业和技术发展要求，对需要进行修改或调整的果品团体标准，复审结论为修订，按本办法规定程序进行立项修订。修订完成后，果品团体标准的顺序号不变，年号改为修订版发布年号。</w:t>
      </w:r>
    </w:p>
    <w:p w14:paraId="308410D7" w14:textId="77777777" w:rsidR="001A3B9E" w:rsidRDefault="001A3B9E" w:rsidP="001A3B9E">
      <w:pPr>
        <w:pStyle w:val="a7"/>
        <w:ind w:firstLine="600"/>
        <w:jc w:val="left"/>
        <w:rPr>
          <w:rFonts w:ascii="仿宋_GB2312" w:eastAsia="仿宋_GB2312" w:hint="eastAsia"/>
          <w:sz w:val="30"/>
          <w:szCs w:val="30"/>
        </w:rPr>
      </w:pPr>
      <w:r>
        <w:rPr>
          <w:rFonts w:ascii="仿宋" w:eastAsia="仿宋" w:hAnsi="仿宋" w:hint="eastAsia"/>
          <w:sz w:val="30"/>
          <w:szCs w:val="30"/>
        </w:rPr>
        <w:t>3.废止。对已无存在必要或者已经转化为国家标准及行业标准的果品团体标准，予以废止。废止的标准</w:t>
      </w:r>
      <w:proofErr w:type="gramStart"/>
      <w:r>
        <w:rPr>
          <w:rFonts w:ascii="仿宋" w:eastAsia="仿宋" w:hAnsi="仿宋" w:hint="eastAsia"/>
          <w:sz w:val="30"/>
          <w:szCs w:val="30"/>
        </w:rPr>
        <w:t>号不再</w:t>
      </w:r>
      <w:proofErr w:type="gramEnd"/>
      <w:r>
        <w:rPr>
          <w:rFonts w:ascii="仿宋" w:eastAsia="仿宋" w:hAnsi="仿宋" w:hint="eastAsia"/>
          <w:sz w:val="30"/>
          <w:szCs w:val="30"/>
        </w:rPr>
        <w:t>使用</w:t>
      </w:r>
      <w:r>
        <w:rPr>
          <w:rFonts w:ascii="仿宋_GB2312" w:eastAsia="仿宋_GB2312" w:hint="eastAsia"/>
          <w:sz w:val="30"/>
          <w:szCs w:val="30"/>
        </w:rPr>
        <w:t>。</w:t>
      </w:r>
    </w:p>
    <w:p w14:paraId="5586E35E" w14:textId="77777777" w:rsidR="001A3B9E" w:rsidRDefault="001A3B9E" w:rsidP="001A3B9E">
      <w:pPr>
        <w:ind w:firstLineChars="200" w:firstLine="602"/>
        <w:jc w:val="left"/>
        <w:rPr>
          <w:rFonts w:ascii="仿宋" w:eastAsia="仿宋" w:hAnsi="仿宋" w:hint="eastAsia"/>
          <w:sz w:val="30"/>
          <w:szCs w:val="30"/>
        </w:rPr>
      </w:pPr>
      <w:r>
        <w:rPr>
          <w:rFonts w:ascii="仿宋" w:eastAsia="仿宋" w:hAnsi="仿宋" w:hint="eastAsia"/>
          <w:b/>
          <w:bCs/>
          <w:sz w:val="30"/>
          <w:szCs w:val="30"/>
        </w:rPr>
        <w:t>第九条</w:t>
      </w:r>
      <w:r>
        <w:rPr>
          <w:rFonts w:ascii="仿宋" w:eastAsia="仿宋" w:hAnsi="仿宋" w:hint="eastAsia"/>
          <w:sz w:val="30"/>
          <w:szCs w:val="30"/>
        </w:rPr>
        <w:t xml:space="preserve"> 团体标准编号由团体标准代号（T）、中国果品流通协会代号（CFMA）、标注顺序号和标准发布的年号构成。</w:t>
      </w:r>
    </w:p>
    <w:p w14:paraId="32CD7021" w14:textId="73D77104" w:rsidR="001A3B9E" w:rsidRDefault="001A3B9E" w:rsidP="001A3B9E">
      <w:pPr>
        <w:ind w:firstLineChars="300" w:firstLine="630"/>
        <w:rPr>
          <w:rFonts w:ascii="仿宋" w:eastAsia="仿宋" w:hAnsi="仿宋" w:hint="eastAsia"/>
          <w:sz w:val="30"/>
          <w:szCs w:val="30"/>
        </w:rPr>
      </w:pPr>
      <w:r>
        <w:rPr>
          <w:rFonts w:hint="eastAsia"/>
          <w:noProof/>
        </w:rPr>
        <mc:AlternateContent>
          <mc:Choice Requires="wps">
            <w:drawing>
              <wp:anchor distT="0" distB="0" distL="114300" distR="114300" simplePos="0" relativeHeight="251658240" behindDoc="0" locked="0" layoutInCell="1" allowOverlap="1" wp14:anchorId="1DFCFFAC" wp14:editId="76A6B0BE">
                <wp:simplePos x="0" y="0"/>
                <wp:positionH relativeFrom="column">
                  <wp:posOffset>914400</wp:posOffset>
                </wp:positionH>
                <wp:positionV relativeFrom="paragraph">
                  <wp:posOffset>297180</wp:posOffset>
                </wp:positionV>
                <wp:extent cx="0" cy="990600"/>
                <wp:effectExtent l="9525" t="11430" r="9525" b="762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F547" id="直接连接符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4pt" to="1in,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xc2QEAAHUDAAAOAAAAZHJzL2Uyb0RvYy54bWysU82O0zAQviPxDpbvNGnFrtio6R66LJcF&#10;Ku3yAFPbSSwcj2W7TfoSvAASNzhx5L5vw/IYjN0fFrghchh5/j7PfJ8zvxx7w7bKB4225tNJyZmy&#10;AqW2bc3f3V0/e8FZiGAlGLSq5jsV+OXi6ZP54Co1ww6NVJ4RiA3V4GrexeiqogiiUz2ECTplKdmg&#10;7yGS69tCehgIvTfFrCzPiwG9dB6FCoGiV/skX2T8plEivm2aoCIzNafZYrY+23WyxWIOVevBdVoc&#10;xoB/mKIHbenSE9QVRGAbr/+C6rXwGLCJE4F9gU2jhco70DbT8o9tbjtwKu9C5AR3oin8P1jxZrvy&#10;TEvS7jlnFnrS6OHjt+8fPv+4/0T24esXRhmiaXChouqlXfm0qBjtrbtB8T4wi8sObKvyuHc7RxDT&#10;1FH81pKc4Oiy9fAaJdXAJmLmbGx8nyCJDTZmaXYnadQYmdgHBUUvLsrzMqtWQHXscz7EVwp7lg41&#10;N9om0qCC7U2IaQ6ojiUpbPFaG5OFN5YNBHo2O8sNAY2WKZnKgm/XS+PZFtLTyV9eijKPyzxurMxg&#10;nQL58nCOoM3+TJcbe+Airb8nco1yt/JHjkjbPOXhHabH89jP3b/+lsVPAAAA//8DAFBLAwQUAAYA&#10;CAAAACEAm819Gd0AAAAKAQAADwAAAGRycy9kb3ducmV2LnhtbEyPwU7DMBBE70j8g7VIXCpqE6Kq&#10;CnEqBOTGhQLiuk2WJCJep7Hbhn49217gOLOj2Xn5anK92tMYOs8WbucGFHHl644bC+9v5c0SVIjI&#10;NfaeycIPBVgVlxc5ZrU/8Cvt17FRUsIhQwttjEOmdahachjmfiCW25cfHUaRY6PrEQ9S7nqdGLPQ&#10;DjuWDy0O9NhS9b3eOQuh/KBteZxVM/N513hKtk8vz2jt9dX0cA8q0hT/wnCaL9OhkE0bv+M6qF50&#10;mgpLtJAuBOEUOBsbC4lJlqCLXP9HKH4BAAD//wMAUEsBAi0AFAAGAAgAAAAhALaDOJL+AAAA4QEA&#10;ABMAAAAAAAAAAAAAAAAAAAAAAFtDb250ZW50X1R5cGVzXS54bWxQSwECLQAUAAYACAAAACEAOP0h&#10;/9YAAACUAQAACwAAAAAAAAAAAAAAAAAvAQAAX3JlbHMvLnJlbHNQSwECLQAUAAYACAAAACEARdl8&#10;XNkBAAB1AwAADgAAAAAAAAAAAAAAAAAuAgAAZHJzL2Uyb0RvYy54bWxQSwECLQAUAAYACAAAACEA&#10;m819Gd0AAAAKAQAADwAAAAAAAAAAAAAAAAAzBAAAZHJzL2Rvd25yZXYueG1sUEsFBgAAAAAEAAQA&#10;8wAAAD0FAAAAAA==&#10;"/>
            </w:pict>
          </mc:Fallback>
        </mc:AlternateContent>
      </w:r>
      <w:r>
        <w:rPr>
          <w:rFonts w:hint="eastAsia"/>
          <w:noProof/>
        </w:rPr>
        <mc:AlternateContent>
          <mc:Choice Requires="wps">
            <w:drawing>
              <wp:anchor distT="0" distB="0" distL="114300" distR="114300" simplePos="0" relativeHeight="251658240" behindDoc="0" locked="0" layoutInCell="1" allowOverlap="1" wp14:anchorId="0DE935EA" wp14:editId="7D01B81B">
                <wp:simplePos x="0" y="0"/>
                <wp:positionH relativeFrom="column">
                  <wp:posOffset>2286000</wp:posOffset>
                </wp:positionH>
                <wp:positionV relativeFrom="paragraph">
                  <wp:posOffset>297180</wp:posOffset>
                </wp:positionV>
                <wp:extent cx="0" cy="198120"/>
                <wp:effectExtent l="9525" t="11430" r="9525" b="95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9782" id="直接连接符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4pt" to="18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R02gEAAHUDAAAOAAAAZHJzL2Uyb0RvYy54bWysU82O0zAQviPxDpbvNE3Rot2o6R66LJcF&#10;Ku3yAFPbSSwcj2W7TfoSvAASNzhx5L5vw/IYjN0fFrghchh5/j7PfJ8zvxx7w7bKB4225uVkypmy&#10;AqW2bc3f3V0/O+csRLASDFpV850K/HLx9Ml8cJWaYYdGKs8IxIZqcDXvYnRVUQTRqR7CBJ2ylGzQ&#10;9xDJ9W0hPQyE3ptiNp2+KAb00nkUKgSKXu2TfJHxm0aJ+LZpgorM1Jxmi9n6bNfJFos5VK0H12lx&#10;GAP+YYoetKVLT1BXEIFtvP4LqtfCY8AmTgT2BTaNFirvQNuU0z+2ue3AqbwLkRPciabw/2DFm+3K&#10;My1Ju+ecWehJo4eP375/+Pzj/hPZh69fGGWIpsGFiqqXduXTomK0t+4GxfvALC47sK3K497tHEGU&#10;qaP4rSU5wdFl6+E1SqqBTcTM2dj4PkESG2zM0uxO0qgxMrEPCoqWF+flLKtWQHXscz7EVwp7lg41&#10;N9om0qCC7U2IaQ6ojiUpbPFaG5OFN5YNNb84m53lhoBGy5RMZcG366XxbAvp6eQvL0WZx2UeN1Zm&#10;sE6BfHk4R9Bmf6bLjT1wkdbfE7lGuVv5I0ekbZ7y8A7T43ns5+5ff8viJwAAAP//AwBQSwMEFAAG&#10;AAgAAAAhABjs4PzcAAAACQEAAA8AAABkcnMvZG93bnJldi54bWxMj8FOwzAMhu9IvENkJC4TS9hQ&#10;mUrdCQG9cWGAuGaNaSsap2uyrfD0GHGAo+1fv7+vWE++VwcaYxcY4XJuQBHXwXXcILw8VxcrUDFZ&#10;drYPTAifFGFdnp4UNnfhyE902KRGSQnH3CK0KQ251rFuyds4DwOx3N7D6G2ScWy0G+1Ryn2vF8Zk&#10;2tuO5UNrB7prqf7Y7D1CrF5pV33N6pl5WzaBFrv7xweLeH423d6ASjSlvzD84As6lMK0DXt2UfUI&#10;y8yIS0K4ykRBAr+LLcL1yoAuC/3foPwGAAD//wMAUEsBAi0AFAAGAAgAAAAhALaDOJL+AAAA4QEA&#10;ABMAAAAAAAAAAAAAAAAAAAAAAFtDb250ZW50X1R5cGVzXS54bWxQSwECLQAUAAYACAAAACEAOP0h&#10;/9YAAACUAQAACwAAAAAAAAAAAAAAAAAvAQAAX3JlbHMvLnJlbHNQSwECLQAUAAYACAAAACEAjVwE&#10;dNoBAAB1AwAADgAAAAAAAAAAAAAAAAAuAgAAZHJzL2Uyb0RvYy54bWxQSwECLQAUAAYACAAAACEA&#10;GOzg/NwAAAAJAQAADwAAAAAAAAAAAAAAAAA0BAAAZHJzL2Rvd25yZXYueG1sUEsFBgAAAAAEAAQA&#10;8wAAAD0FAAAAAA==&#10;"/>
            </w:pict>
          </mc:Fallback>
        </mc:AlternateContent>
      </w:r>
      <w:r>
        <w:rPr>
          <w:rFonts w:hint="eastAsia"/>
          <w:noProof/>
        </w:rPr>
        <mc:AlternateContent>
          <mc:Choice Requires="wps">
            <w:drawing>
              <wp:anchor distT="0" distB="0" distL="114300" distR="114300" simplePos="0" relativeHeight="251658240" behindDoc="0" locked="0" layoutInCell="1" allowOverlap="1" wp14:anchorId="46C60FF9" wp14:editId="0C2AA7C3">
                <wp:simplePos x="0" y="0"/>
                <wp:positionH relativeFrom="column">
                  <wp:posOffset>1600200</wp:posOffset>
                </wp:positionH>
                <wp:positionV relativeFrom="paragraph">
                  <wp:posOffset>297180</wp:posOffset>
                </wp:positionV>
                <wp:extent cx="0" cy="594360"/>
                <wp:effectExtent l="9525" t="11430" r="9525" b="1333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421F" id="直接连接符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4pt" to="12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kn2gEAAHUDAAAOAAAAZHJzL2Uyb0RvYy54bWysU81uEzEQviPxDpbvZJNAKrrKpoeUcikQ&#10;qeUBJrZ318LrsWwnu3kJXgCJG5w4cudtKI/B2PlpCzfEHkaev88z3+edXwydYVvlg0Zb8clozJmy&#10;AqW2TcXf3149e8lZiGAlGLSq4jsV+MXi6ZN570o1xRaNVJ4RiA1l7yrexujKogiiVR2EETplKVmj&#10;7yCS65tCeugJvTPFdDw+K3r00nkUKgSKXu6TfJHx61qJ+K6ug4rMVJxmi9n6bNfJFos5lI0H12px&#10;GAP+YYoOtKVLT1CXEIFtvP4LqtPCY8A6jgR2Bda1FirvQNtMxn9sc9OCU3kXIie4E03h/8GKt9uV&#10;Z1qSdlPOLHSk0d2n7z8/fvn14zPZu29fGWWIpt6FkqqXduXTomKwN+4axYfALC5bsI3K497uHEFM&#10;UkfxqCU5wdFl6/4NSqqBTcTM2VD7LkESG2zI0uxO0qghMrEPCorOzl88P8uqFVAe+5wP8bXCjqVD&#10;xY22iTQoYXsdYpoDymNJClu80sZk4Y1lfcXPZ9NZbghotEzJVBZ8s14az7aQnk7+8lKUeVjmcWNl&#10;BmsVyFeHcwRt9me63NgDF2n9PZFrlLuVP3JE2uYpD+8wPZ6Hfu6+/1sWvwEAAP//AwBQSwMEFAAG&#10;AAgAAAAhAENpvVLdAAAACgEAAA8AAABkcnMvZG93bnJldi54bWxMj8FOwzAMhu9IvENkJC7TllLK&#10;hErTCQG9cWGAdvUa01Y0TtdkW+HpMdoBjrY//f7+YjW5Xh1oDJ1nA1eLBBRx7W3HjYG312p+CypE&#10;ZIu9ZzLwRQFW5flZgbn1R36hwzo2SkI45GigjXHItQ51Sw7Dwg/Ecvvwo8Mo49hoO+JRwl2v0yRZ&#10;aocdy4cWB3poqf5c752BUL3Trvqe1bNkc914SnePz09ozOXFdH8HKtIU/2D41Rd1KMVp6/dsg+oN&#10;pDepdIkGsqVUEOC02AqZJRnostD/K5Q/AAAA//8DAFBLAQItABQABgAIAAAAIQC2gziS/gAAAOEB&#10;AAATAAAAAAAAAAAAAAAAAAAAAABbQ29udGVudF9UeXBlc10ueG1sUEsBAi0AFAAGAAgAAAAhADj9&#10;If/WAAAAlAEAAAsAAAAAAAAAAAAAAAAALwEAAF9yZWxzLy5yZWxzUEsBAi0AFAAGAAgAAAAhANN/&#10;iSfaAQAAdQMAAA4AAAAAAAAAAAAAAAAALgIAAGRycy9lMm9Eb2MueG1sUEsBAi0AFAAGAAgAAAAh&#10;AENpvVLdAAAACgEAAA8AAAAAAAAAAAAAAAAANAQAAGRycy9kb3ducmV2LnhtbFBLBQYAAAAABAAE&#10;APMAAAA+BQAAAAA=&#10;"/>
            </w:pict>
          </mc:Fallback>
        </mc:AlternateContent>
      </w:r>
      <w:r>
        <w:rPr>
          <w:rFonts w:ascii="仿宋" w:eastAsia="仿宋" w:hAnsi="仿宋" w:hint="eastAsia"/>
          <w:sz w:val="30"/>
          <w:szCs w:val="30"/>
        </w:rPr>
        <w:t xml:space="preserve"> T/</w:t>
      </w:r>
      <w:r>
        <w:rPr>
          <w:rFonts w:ascii="仿宋" w:eastAsia="仿宋" w:hAnsi="仿宋" w:hint="eastAsia"/>
          <w:sz w:val="30"/>
          <w:szCs w:val="30"/>
          <w:u w:val="single"/>
        </w:rPr>
        <w:t>CFMA</w:t>
      </w:r>
      <w:r>
        <w:rPr>
          <w:rFonts w:ascii="仿宋" w:eastAsia="仿宋" w:hAnsi="仿宋" w:hint="eastAsia"/>
          <w:sz w:val="30"/>
          <w:szCs w:val="30"/>
        </w:rPr>
        <w:t xml:space="preserve">  </w:t>
      </w:r>
      <w:r>
        <w:rPr>
          <w:rFonts w:ascii="仿宋" w:eastAsia="仿宋" w:hAnsi="仿宋" w:hint="eastAsia"/>
          <w:sz w:val="30"/>
          <w:szCs w:val="30"/>
          <w:u w:val="single"/>
        </w:rPr>
        <w:t>XXX</w:t>
      </w:r>
      <w:r>
        <w:rPr>
          <w:rFonts w:ascii="仿宋" w:eastAsia="仿宋" w:hAnsi="仿宋" w:hint="eastAsia"/>
          <w:sz w:val="30"/>
          <w:szCs w:val="30"/>
        </w:rPr>
        <w:t>—</w:t>
      </w:r>
      <w:r>
        <w:rPr>
          <w:rFonts w:ascii="仿宋" w:eastAsia="仿宋" w:hAnsi="仿宋" w:hint="eastAsia"/>
          <w:sz w:val="30"/>
          <w:szCs w:val="30"/>
          <w:u w:val="single"/>
        </w:rPr>
        <w:t>20XX</w:t>
      </w:r>
    </w:p>
    <w:p w14:paraId="0E5379CF" w14:textId="201BFBF4" w:rsidR="001A3B9E" w:rsidRDefault="001A3B9E" w:rsidP="001A3B9E">
      <w:pPr>
        <w:ind w:firstLineChars="2450" w:firstLine="5145"/>
        <w:rPr>
          <w:rFonts w:ascii="仿宋" w:eastAsia="仿宋" w:hAnsi="仿宋" w:hint="eastAsia"/>
        </w:rPr>
      </w:pPr>
      <w:r>
        <w:rPr>
          <w:rFonts w:hint="eastAsia"/>
          <w:noProof/>
        </w:rPr>
        <mc:AlternateContent>
          <mc:Choice Requires="wps">
            <w:drawing>
              <wp:anchor distT="0" distB="0" distL="114300" distR="114300" simplePos="0" relativeHeight="251658240" behindDoc="0" locked="0" layoutInCell="1" allowOverlap="1" wp14:anchorId="375FA59D" wp14:editId="767275BE">
                <wp:simplePos x="0" y="0"/>
                <wp:positionH relativeFrom="column">
                  <wp:posOffset>2286000</wp:posOffset>
                </wp:positionH>
                <wp:positionV relativeFrom="paragraph">
                  <wp:posOffset>99060</wp:posOffset>
                </wp:positionV>
                <wp:extent cx="800100" cy="0"/>
                <wp:effectExtent l="9525" t="13335" r="9525" b="571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946D9" id="直接连接符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J2QEAAHUDAAAOAAAAZHJzL2Uyb0RvYy54bWysU81u1DAQviPxDpbvbLIrFZVosz1sKZcC&#10;K7U8wKztJBaOx7K9m+xL8AJI3ODEkTtv0/IYjL0/tOWGyGHkmfnm88w3zvxi7A3bKh802ppPJyVn&#10;ygqU2rY1/3B79eKcsxDBSjBoVc13KvCLxfNn88FVaoYdGqk8IxIbqsHVvIvRVUURRKd6CBN0ylKy&#10;Qd9DJNe3hfQwEHtvillZviwG9NJ5FCoEil7uk3yR+ZtGifi+aYKKzNSceovZ+mzXyRaLOVStB9dp&#10;cWgD/qGLHrSlS09UlxCBbbz+i6rXwmPAJk4E9gU2jRYqz0DTTMsn09x04FSehcQJ7iRT+H+04t12&#10;5ZmWtLspZxZ62tH95x93n77++vmF7P33b4wyJNPgQkXopV35NKgY7Y27RvExMIvLDmyrcru3O0cU&#10;uaJ4VJKc4Oiy9fAWJWFgEzFrNja+T5SkBhvzanan1agxMkHB85LkoQWKY6qA6ljnfIhvFPYsHWpu&#10;tE2iQQXb6xCpc4IeISls8UobkxdvLBtq/upsdpYLAhotUzLBgm/XS+PZFtLTyV+SgcgewTxurMxk&#10;nQL5+nCOoM3+THhjqew4/l7INcrdyie6FKfdZuLDO0yP56GfUX/+lsVvAAAA//8DAFBLAwQUAAYA&#10;CAAAACEANi9Km9wAAAAJAQAADwAAAGRycy9kb3ducmV2LnhtbEyPwU7DMBBE70j8g7VIXCpq00JU&#10;hTgVAnLjQgFx3cZLEhGv09htA1/PIg5w3JnR7JtiPfleHWiMXWALl3MDirgOruPGwstzdbECFROy&#10;wz4wWfikCOvy9KTA3IUjP9FhkxolJRxztNCmNORax7olj3EeBmLx3sPoMck5NtqNeJRy3+uFMZn2&#10;2LF8aHGgu5bqj83eW4jVK+2qr1k9M2/LJtBid//4gNaen023N6ASTekvDD/4gg6lMG3Dnl1UvYVl&#10;ZmRLEuM6AyWBq1UmwvZX0GWh/y8ovwEAAP//AwBQSwECLQAUAAYACAAAACEAtoM4kv4AAADhAQAA&#10;EwAAAAAAAAAAAAAAAAAAAAAAW0NvbnRlbnRfVHlwZXNdLnhtbFBLAQItABQABgAIAAAAIQA4/SH/&#10;1gAAAJQBAAALAAAAAAAAAAAAAAAAAC8BAABfcmVscy8ucmVsc1BLAQItABQABgAIAAAAIQD/m3wJ&#10;2QEAAHUDAAAOAAAAAAAAAAAAAAAAAC4CAABkcnMvZTJvRG9jLnhtbFBLAQItABQABgAIAAAAIQA2&#10;L0qb3AAAAAkBAAAPAAAAAAAAAAAAAAAAADMEAABkcnMvZG93bnJldi54bWxQSwUGAAAAAAQABADz&#10;AAAAPAUAAAAA&#10;"/>
            </w:pict>
          </mc:Fallback>
        </mc:AlternateContent>
      </w:r>
      <w:r>
        <w:rPr>
          <w:rFonts w:ascii="仿宋" w:eastAsia="仿宋" w:hAnsi="仿宋" w:hint="eastAsia"/>
        </w:rPr>
        <w:t>发布年号</w:t>
      </w:r>
    </w:p>
    <w:p w14:paraId="3374A92E" w14:textId="77777777" w:rsidR="001A3B9E" w:rsidRDefault="001A3B9E" w:rsidP="001A3B9E">
      <w:pPr>
        <w:ind w:firstLineChars="2300" w:firstLine="4830"/>
        <w:rPr>
          <w:rFonts w:ascii="仿宋" w:eastAsia="仿宋" w:hAnsi="仿宋" w:hint="eastAsia"/>
        </w:rPr>
      </w:pPr>
    </w:p>
    <w:p w14:paraId="1D8B1F48" w14:textId="2FAD9E48" w:rsidR="001A3B9E" w:rsidRDefault="001A3B9E" w:rsidP="001A3B9E">
      <w:pPr>
        <w:ind w:firstLineChars="2450" w:firstLine="5145"/>
        <w:rPr>
          <w:rFonts w:ascii="仿宋" w:eastAsia="仿宋" w:hAnsi="仿宋" w:hint="eastAsia"/>
        </w:rPr>
      </w:pPr>
      <w:r>
        <w:rPr>
          <w:rFonts w:hint="eastAsia"/>
          <w:noProof/>
        </w:rPr>
        <mc:AlternateContent>
          <mc:Choice Requires="wps">
            <w:drawing>
              <wp:anchor distT="0" distB="0" distL="114300" distR="114300" simplePos="0" relativeHeight="251658240" behindDoc="0" locked="0" layoutInCell="1" allowOverlap="1" wp14:anchorId="6B614FEC" wp14:editId="39E56056">
                <wp:simplePos x="0" y="0"/>
                <wp:positionH relativeFrom="column">
                  <wp:posOffset>1600200</wp:posOffset>
                </wp:positionH>
                <wp:positionV relativeFrom="paragraph">
                  <wp:posOffset>99060</wp:posOffset>
                </wp:positionV>
                <wp:extent cx="1485900" cy="0"/>
                <wp:effectExtent l="9525" t="13335" r="9525" b="571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9499" id="直接连接符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WR2wEAAHYDAAAOAAAAZHJzL2Uyb0RvYy54bWysU81uEzEQviPxDpbvZDcRQe0qmx5SyqVA&#10;pLYPMLG9WQuvx7Kd7OYleAEkbnDiyL1vQ3mMjp0fCtwQexjZnpnP3/eNd3YxdIZtlQ8abc3Ho5Iz&#10;ZQVKbdc1v7u9enHGWYhgJRi0quY7FfjF/PmzWe8qNcEWjVSeEYgNVe9q3sboqqIIolUdhBE6ZSnZ&#10;oO8g0tavC+mhJ/TOFJOyfFX06KXzKFQIdHq5T/J5xm8aJeL7pgkqMlNz4hZz9DmuUizmM6jWHlyr&#10;xYEG/AOLDrSlS09QlxCBbbz+C6rTwmPAJo4EdgU2jRYqayA14/IPNTctOJW1kDnBnWwK/w9WvNsu&#10;PdOSZkf2WOhoRg+fvv/4+OXn/WeKD9++MsqQTb0LFVUv7NInoWKwN+4axYfALC5asGuV6d7uHEGM&#10;U0fxW0vaBEeXrfq3KKkGNhGzZ0PjuwRJbrAhj2Z3Go0aIhN0OH55Nj0viaI45gqojo3Oh/hGYcfS&#10;ouZG2+QaVLC9DjERgepYko4tXmlj8uSNZX3Nz6eTaW4IaLRMyVQW/Hq1MJ5tIb2d/GVVlHla5nFj&#10;ZQZrFcjXh3UEbfZrutzYgxlJ/97JFcrd0h9NouFmloeHmF7P033u/vW7zB8BAAD//wMAUEsDBBQA&#10;BgAIAAAAIQA/3jTu3AAAAAkBAAAPAAAAZHJzL2Rvd25yZXYueG1sTI/BTsMwEETvSPyDtUhcqtYh&#10;0KgKcSoE5MaFQsV1Gy9JRLxOY7cNfD2LOMBxZ0azb4r15Hp1pDF0ng1cLRJQxLW3HTcGXl+q+QpU&#10;iMgWe89k4JMCrMvzswJz60/8TMdNbJSUcMjRQBvjkGsd6pYchoUfiMV796PDKOfYaDviScpdr9Mk&#10;ybTDjuVDiwPdt1R/bA7OQKi2tK++ZvUsebtuPKX7h6dHNObyYrq7BRVpin9h+MEXdCiFaecPbIPq&#10;DaTLVLZEMZYZKAncrDIRdr+CLgv9f0H5DQAA//8DAFBLAQItABQABgAIAAAAIQC2gziS/gAAAOEB&#10;AAATAAAAAAAAAAAAAAAAAAAAAABbQ29udGVudF9UeXBlc10ueG1sUEsBAi0AFAAGAAgAAAAhADj9&#10;If/WAAAAlAEAAAsAAAAAAAAAAAAAAAAALwEAAF9yZWxzLy5yZWxzUEsBAi0AFAAGAAgAAAAhAHZs&#10;lZHbAQAAdgMAAA4AAAAAAAAAAAAAAAAALgIAAGRycy9lMm9Eb2MueG1sUEsBAi0AFAAGAAgAAAAh&#10;AD/eNO7cAAAACQEAAA8AAAAAAAAAAAAAAAAANQQAAGRycy9kb3ducmV2LnhtbFBLBQYAAAAABAAE&#10;APMAAAA+BQAAAAA=&#10;"/>
            </w:pict>
          </mc:Fallback>
        </mc:AlternateContent>
      </w:r>
      <w:r>
        <w:rPr>
          <w:rFonts w:ascii="仿宋" w:eastAsia="仿宋" w:hAnsi="仿宋" w:hint="eastAsia"/>
        </w:rPr>
        <w:t>发布顺序号</w:t>
      </w:r>
    </w:p>
    <w:p w14:paraId="7D3BD143" w14:textId="77777777" w:rsidR="001A3B9E" w:rsidRDefault="001A3B9E" w:rsidP="001A3B9E">
      <w:pPr>
        <w:ind w:firstLineChars="2300" w:firstLine="4830"/>
        <w:rPr>
          <w:rFonts w:ascii="仿宋" w:eastAsia="仿宋" w:hAnsi="仿宋" w:hint="eastAsia"/>
        </w:rPr>
      </w:pPr>
    </w:p>
    <w:p w14:paraId="7AD7FBCF" w14:textId="6DAC2854" w:rsidR="001A3B9E" w:rsidRDefault="001A3B9E" w:rsidP="001A3B9E">
      <w:pPr>
        <w:ind w:firstLineChars="2450" w:firstLine="5145"/>
        <w:rPr>
          <w:rFonts w:ascii="仿宋" w:eastAsia="仿宋" w:hAnsi="仿宋" w:hint="eastAsia"/>
        </w:rPr>
      </w:pPr>
      <w:r>
        <w:rPr>
          <w:rFonts w:hint="eastAsia"/>
          <w:noProof/>
        </w:rPr>
        <mc:AlternateContent>
          <mc:Choice Requires="wps">
            <w:drawing>
              <wp:anchor distT="0" distB="0" distL="114300" distR="114300" simplePos="0" relativeHeight="251658240" behindDoc="0" locked="0" layoutInCell="1" allowOverlap="1" wp14:anchorId="0F44136A" wp14:editId="22DC04AD">
                <wp:simplePos x="0" y="0"/>
                <wp:positionH relativeFrom="column">
                  <wp:posOffset>914400</wp:posOffset>
                </wp:positionH>
                <wp:positionV relativeFrom="paragraph">
                  <wp:posOffset>99060</wp:posOffset>
                </wp:positionV>
                <wp:extent cx="2171700" cy="0"/>
                <wp:effectExtent l="9525" t="13335" r="9525" b="571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1E88" id="直接连接符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B42QEAAHQDAAAOAAAAZHJzL2Uyb0RvYy54bWysU82O0zAQviPxDpbvNEmlZdmo6R66LJcF&#10;Ku3yAFPbaSwcj2W7TfoSvAASNzhx5L5vw/IYjN0fFrghchjZ8/N5vm8ms8uxN2yrfNBoG15NSs6U&#10;FSi1XTf83d31sxechQhWgkGrGr5TgV/Onz6ZDa5WU+zQSOUZgdhQD67hXYyuLoogOtVDmKBTloIt&#10;+h4iXf26kB4GQu9NMS3L58WAXjqPQoVA3qt9kM8zftsqEd+2bVCRmYZTbzFbn+0q2WI+g3rtwXVa&#10;HNqAf+iiB23p0RPUFURgG6//guq18BiwjROBfYFtq4XKHIhNVf7B5rYDpzIXEie4k0zh/8GKN9ul&#10;Z1o2/IIzCz2N6OHjt+8fPv+4/0T24esXdpFEGlyoKXdhlz7RFKO9dTco3gdmcdGBXavc7N3OEUKV&#10;KorfStIlOHpqNbxGSTmwiZgVG1vfJ0jSgo15MLvTYNQYmSDntDqvzkuanzjGCqiPhc6H+Ephz9Kh&#10;4UbbpBnUsL0JMTUC9TEluS1ea2Py3I1lAxE/m57lgoBGyxRMacGvVwvj2RbS5uQvs6LI4zSPGysz&#10;WKdAvjycI2izP9Pjxh7ESPz3Sq5Q7pb+KBKNNnd5WMO0O4/vufrXzzL/CQAA//8DAFBLAwQUAAYA&#10;CAAAACEAKaXgVdsAAAAJAQAADwAAAGRycy9kb3ducmV2LnhtbExPy07DMBC8I/EP1iJxqVqHEqIq&#10;xKkQkBsXChXXbbwkEfE6jd028PUs4gC3nYdmZ4r15Hp1pDF0ng1cLRJQxLW3HTcGXl+q+QpUiMgW&#10;e89k4JMCrMvzswJz60/8TMdNbJSEcMjRQBvjkGsd6pYchoUfiEV796PDKHBstB3xJOGu18skybTD&#10;juVDiwPdt1R/bA7OQKi2tK++ZvUsebtuPC33D0+PaMzlxXR3CyrSFP/M8FNfqkMpnXb+wDaoXnCa&#10;ypYox00GSgzpKhNi90vostD/F5TfAAAA//8DAFBLAQItABQABgAIAAAAIQC2gziS/gAAAOEBAAAT&#10;AAAAAAAAAAAAAAAAAAAAAABbQ29udGVudF9UeXBlc10ueG1sUEsBAi0AFAAGAAgAAAAhADj9If/W&#10;AAAAlAEAAAsAAAAAAAAAAAAAAAAALwEAAF9yZWxzLy5yZWxzUEsBAi0AFAAGAAgAAAAhACGeEHjZ&#10;AQAAdAMAAA4AAAAAAAAAAAAAAAAALgIAAGRycy9lMm9Eb2MueG1sUEsBAi0AFAAGAAgAAAAhACml&#10;4FXbAAAACQEAAA8AAAAAAAAAAAAAAAAAMwQAAGRycy9kb3ducmV2LnhtbFBLBQYAAAAABAAEAPMA&#10;AAA7BQAAAAA=&#10;"/>
            </w:pict>
          </mc:Fallback>
        </mc:AlternateContent>
      </w:r>
      <w:r>
        <w:rPr>
          <w:rFonts w:ascii="仿宋" w:eastAsia="仿宋" w:hAnsi="仿宋" w:hint="eastAsia"/>
        </w:rPr>
        <w:t>中国果品流通协会代号</w:t>
      </w:r>
    </w:p>
    <w:p w14:paraId="4AE439CC" w14:textId="77777777" w:rsidR="001A3B9E" w:rsidRDefault="001A3B9E" w:rsidP="001A3B9E">
      <w:pPr>
        <w:ind w:firstLineChars="200" w:firstLine="600"/>
        <w:jc w:val="left"/>
        <w:rPr>
          <w:rFonts w:ascii="仿宋" w:eastAsia="仿宋" w:hAnsi="仿宋" w:hint="eastAsia"/>
          <w:sz w:val="30"/>
          <w:szCs w:val="30"/>
        </w:rPr>
      </w:pPr>
      <w:r>
        <w:rPr>
          <w:rFonts w:ascii="仿宋" w:eastAsia="仿宋" w:hAnsi="仿宋" w:hint="eastAsia"/>
          <w:sz w:val="30"/>
          <w:szCs w:val="30"/>
        </w:rPr>
        <w:t>等同采用国际标准的团体标准采用双编号的表示方法。</w:t>
      </w:r>
    </w:p>
    <w:p w14:paraId="308A1BDB" w14:textId="77777777" w:rsidR="001A3B9E" w:rsidRDefault="001A3B9E" w:rsidP="001A3B9E">
      <w:pPr>
        <w:jc w:val="left"/>
        <w:rPr>
          <w:rFonts w:ascii="仿宋" w:eastAsia="仿宋" w:hAnsi="仿宋" w:hint="eastAsia"/>
          <w:sz w:val="30"/>
          <w:szCs w:val="30"/>
        </w:rPr>
      </w:pPr>
      <w:r>
        <w:rPr>
          <w:rFonts w:ascii="仿宋_GB2312" w:eastAsia="仿宋_GB2312" w:hint="eastAsia"/>
          <w:b/>
          <w:bCs/>
          <w:sz w:val="30"/>
          <w:szCs w:val="30"/>
        </w:rPr>
        <w:t xml:space="preserve">  </w:t>
      </w:r>
      <w:r>
        <w:rPr>
          <w:rFonts w:ascii="仿宋" w:eastAsia="仿宋" w:hAnsi="仿宋" w:hint="eastAsia"/>
          <w:b/>
          <w:bCs/>
          <w:sz w:val="30"/>
          <w:szCs w:val="30"/>
        </w:rPr>
        <w:t xml:space="preserve">  第十条</w:t>
      </w:r>
      <w:r>
        <w:rPr>
          <w:rFonts w:ascii="仿宋" w:eastAsia="仿宋" w:hAnsi="仿宋" w:hint="eastAsia"/>
          <w:sz w:val="30"/>
          <w:szCs w:val="30"/>
        </w:rPr>
        <w:t xml:space="preserve"> 如与其他团体联合发布标准，标准编号由团体标准代号（T）、中国果品流通协会代号（CFMA）、联合发布团体代号、发布顺序号和发布年号组成，编号形式为：</w:t>
      </w:r>
    </w:p>
    <w:p w14:paraId="3D5B64BE" w14:textId="77339A66" w:rsidR="001A3B9E" w:rsidRDefault="001A3B9E" w:rsidP="001A3B9E">
      <w:pPr>
        <w:ind w:firstLineChars="400" w:firstLine="840"/>
        <w:rPr>
          <w:rFonts w:ascii="仿宋" w:eastAsia="仿宋" w:hAnsi="仿宋" w:hint="eastAsia"/>
          <w:sz w:val="30"/>
          <w:szCs w:val="30"/>
        </w:rPr>
      </w:pPr>
      <w:r>
        <w:rPr>
          <w:rFonts w:hint="eastAsia"/>
          <w:noProof/>
        </w:rPr>
        <mc:AlternateContent>
          <mc:Choice Requires="wps">
            <w:drawing>
              <wp:anchor distT="0" distB="0" distL="114300" distR="114300" simplePos="0" relativeHeight="251658240" behindDoc="0" locked="0" layoutInCell="1" allowOverlap="1" wp14:anchorId="41A97498" wp14:editId="38502F4E">
                <wp:simplePos x="0" y="0"/>
                <wp:positionH relativeFrom="column">
                  <wp:posOffset>1714500</wp:posOffset>
                </wp:positionH>
                <wp:positionV relativeFrom="paragraph">
                  <wp:posOffset>297180</wp:posOffset>
                </wp:positionV>
                <wp:extent cx="0" cy="990600"/>
                <wp:effectExtent l="9525" t="11430" r="9525" b="762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0117" id="直接连接符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3.4pt" to="13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Lm2AEAAHMDAAAOAAAAZHJzL2Uyb0RvYy54bWysU81u1DAQviPxDpbvbLIrtWqjzfawpVwK&#10;rNTyALO2k1g4Hsv2brIvwQsgcYMTR+68TctjMPb+UOCGyGHk+fs8833O/GrsDdsqHzTamk8nJWfK&#10;CpTatjV/d3/z4oKzEMFKMGhVzXcq8KvF82fzwVVqhh0aqTwjEBuqwdW8i9FVRRFEp3oIE3TKUrJB&#10;30Mk17eF9DAQem+KWVmeFwN66TwKFQJFr/dJvsj4TaNEfNs0QUVmak6zxWx9tutki8UcqtaD67Q4&#10;jAH/MEUP2tKlJ6hriMA2Xv8F1WvhMWATJwL7AptGC5V3oG2m5R/b3HXgVN6FyAnuRFP4f7DizXbl&#10;mZY1J6Es9CTR48dvDx8+//j+iezj1y/sIpE0uFBR7dKufFpTjPbO3aJ4H5jFZQe2VXnY+50jhGnq&#10;KH5rSU5wdNV6eI2SamATMTM2Nr5PkMQFG7Mwu5MwaoxM7IOCopeX5XmZNSugOvY5H+IrhT1Lh5ob&#10;bRNlUMH2NsQ0B1THkhS2eKONybIbywYCPZud5YaARsuUTGXBt+ul8WwL6eHkLy9FmadlHjdWZrBO&#10;gXx5OEfQZn+my409cJHW3xO5Rrlb+SNHpGye8vAK09N56ufuX//K4icAAAD//wMAUEsDBBQABgAI&#10;AAAAIQDn85TA3QAAAAoBAAAPAAAAZHJzL2Rvd25yZXYueG1sTI9BT8MwDIXvSPyHyEhcJpZQ0JhK&#10;0wkBvXFhgLh6jWkrGqdrsq3w6zHaAW6239Pz94rV5Hu1pzF2gS1czg0o4jq4jhsLry/VxRJUTMgO&#10;+8Bk4YsirMrTkwJzFw78TPt1apSEcMzRQpvSkGsd65Y8xnkYiEX7CKPHJOvYaDfiQcJ9rzNjFtpj&#10;x/KhxYHuW6o/1ztvIVZvtK2+Z/XMvF81gbLtw9MjWnt+Nt3dgko0pT8z/OILOpTCtAk7dlH1FrIb&#10;I12SheuFVBDD8bCRwWRL0GWh/1cofwAAAP//AwBQSwECLQAUAAYACAAAACEAtoM4kv4AAADhAQAA&#10;EwAAAAAAAAAAAAAAAAAAAAAAW0NvbnRlbnRfVHlwZXNdLnhtbFBLAQItABQABgAIAAAAIQA4/SH/&#10;1gAAAJQBAAALAAAAAAAAAAAAAAAAAC8BAABfcmVscy8ucmVsc1BLAQItABQABgAIAAAAIQA73dLm&#10;2AEAAHMDAAAOAAAAAAAAAAAAAAAAAC4CAABkcnMvZTJvRG9jLnhtbFBLAQItABQABgAIAAAAIQDn&#10;85TA3QAAAAoBAAAPAAAAAAAAAAAAAAAAADIEAABkcnMvZG93bnJldi54bWxQSwUGAAAAAAQABADz&#10;AAAAPAUAAAAA&#10;"/>
            </w:pict>
          </mc:Fallback>
        </mc:AlternateContent>
      </w:r>
      <w:r>
        <w:rPr>
          <w:rFonts w:hint="eastAsia"/>
          <w:noProof/>
        </w:rPr>
        <mc:AlternateContent>
          <mc:Choice Requires="wps">
            <w:drawing>
              <wp:anchor distT="0" distB="0" distL="114300" distR="114300" simplePos="0" relativeHeight="251658240" behindDoc="0" locked="0" layoutInCell="1" allowOverlap="1" wp14:anchorId="1CEAAFB5" wp14:editId="2D556727">
                <wp:simplePos x="0" y="0"/>
                <wp:positionH relativeFrom="column">
                  <wp:posOffset>2514600</wp:posOffset>
                </wp:positionH>
                <wp:positionV relativeFrom="paragraph">
                  <wp:posOffset>297180</wp:posOffset>
                </wp:positionV>
                <wp:extent cx="0" cy="594360"/>
                <wp:effectExtent l="9525" t="11430" r="9525" b="1333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F356" id="直接连接符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4pt" to="19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H2QEAAHMDAAAOAAAAZHJzL2Uyb0RvYy54bWysU0uOEzEQ3SNxB8t70kkgM0wrnVlkGDYD&#10;RJrhABXb3W3hdlm2k+5cggsgsYMVS/bchuEYlJ0PA+wQvSi5fs/1Xrnnl0Nn2Fb5oNFWfDIac6as&#10;QKltU/G3d9dPnnMWIlgJBq2q+E4Ffrl4/Gjeu1JNsUUjlWcEYkPZu4q3MbqyKIJoVQdhhE5ZStbo&#10;O4jk+qaQHnpC70wxHY/Pih69dB6FCoGiV/skX2T8ulYivqnroCIzFafZYrY+23WyxWIOZePBtVoc&#10;xoB/mKIDbenSE9QVRGAbr/+C6rTwGLCOI4FdgXWthcociM1k/Aeb2xacylxInOBOMoX/Byteb1ee&#10;aVnxc84sdLSi+w9fv7//9OPbR7L3Xz6z8yRS70JJtUu78ommGOytu0HxLjCLyxZso/KwdztHCJPU&#10;UfzWkpzg6Kp1/wol1cAmYlZsqH2XIEkLNuTF7E6LUUNkYh8UFJ1dPHt6lndWQHnscz7Elwo7lg4V&#10;N9omyaCE7U2IaQ4ojyUpbPFaG5PXbizrK34xm85yQ0CjZUqmsuCb9dJ4toX0cPKXSVHmYZnHjZUZ&#10;rFUgXxzOEbTZn+lyYw9aJPp7Idcodyt/1Ig2m6c8vML0dB76ufvXv7L4CQAA//8DAFBLAwQUAAYA&#10;CAAAACEAzImYWN0AAAAKAQAADwAAAGRycy9kb3ducmV2LnhtbEyPwU7DMAyG70i8Q2QkLhNL2Kpq&#10;lKYTAnrjwmDi6rWmrWicrsm2wtNjxAGOtj/9/v58PbleHWkMnWcL13MDirjydceNhdeX8moFKkTk&#10;GnvPZOGTAqyL87Mcs9qf+JmOm9goCeGQoYU2xiHTOlQtOQxzPxDL7d2PDqOMY6PrEU8S7nq9MCbV&#10;DjuWDy0OdN9S9bE5OAuh3NK+/JpVM/O2bDwt9g9Pj2jt5cV0dwsq0hT/YPjRF3UoxGnnD1wH1VtY&#10;3qTSJVpIUqkgwO9iJ2RiEtBFrv9XKL4BAAD//wMAUEsBAi0AFAAGAAgAAAAhALaDOJL+AAAA4QEA&#10;ABMAAAAAAAAAAAAAAAAAAAAAAFtDb250ZW50X1R5cGVzXS54bWxQSwECLQAUAAYACAAAACEAOP0h&#10;/9YAAACUAQAACwAAAAAAAAAAAAAAAAAvAQAAX3JlbHMvLnJlbHNQSwECLQAUAAYACAAAACEAiqLC&#10;h9kBAABzAwAADgAAAAAAAAAAAAAAAAAuAgAAZHJzL2Uyb0RvYy54bWxQSwECLQAUAAYACAAAACEA&#10;zImYWN0AAAAKAQAADwAAAAAAAAAAAAAAAAAzBAAAZHJzL2Rvd25yZXYueG1sUEsFBgAAAAAEAAQA&#10;8wAAAD0FAAAAAA==&#10;"/>
            </w:pict>
          </mc:Fallback>
        </mc:AlternateContent>
      </w:r>
      <w:r>
        <w:rPr>
          <w:rFonts w:hint="eastAsia"/>
          <w:noProof/>
        </w:rPr>
        <mc:AlternateContent>
          <mc:Choice Requires="wps">
            <w:drawing>
              <wp:anchor distT="0" distB="0" distL="114300" distR="114300" simplePos="0" relativeHeight="251658240" behindDoc="0" locked="0" layoutInCell="1" allowOverlap="1" wp14:anchorId="726366FA" wp14:editId="67A91A1B">
                <wp:simplePos x="0" y="0"/>
                <wp:positionH relativeFrom="column">
                  <wp:posOffset>3086100</wp:posOffset>
                </wp:positionH>
                <wp:positionV relativeFrom="paragraph">
                  <wp:posOffset>297180</wp:posOffset>
                </wp:positionV>
                <wp:extent cx="0" cy="198120"/>
                <wp:effectExtent l="9525" t="11430" r="9525" b="95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E406"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1q2QEAAHMDAAAOAAAAZHJzL2Uyb0RvYy54bWysU81uEzEQviPxDpbvZLORGrWrbHpIKZcC&#10;kVoeYGJ7dy28Hst2sslL8AJI3ODEkTtv0/IYjJ0f2nJD7GHk+fs83zfe2eW2N2yjfNBoa16Oxpwp&#10;K1Bq29b8w931q3POQgQrwaBVNd+pwC/nL1/MBlepCXZopPKMQGyoBlfzLkZXFUUQneohjNApS8kG&#10;fQ+RXN8W0sNA6L0pJuPxtBjQS+dRqBAoerVP8nnGbxol4vumCSoyU3OaLWbrs10lW8xnULUeXKfF&#10;YQz4hyl60JYuPUFdQQS29vovqF4LjwGbOBLYF9g0WqjMgdiU42dsbjtwKnMhcYI7yRT+H6x4t1l6&#10;pmXNp5xZ6GlFD59/3H/6+uvnF7IP37+xaRJpcKGi2oVd+kRTbO2tu0HxMTCLiw5sq/KwdztHCGXq&#10;KJ60JCc4umo1vEVJNbCOmBXbNr5PkKQF2+bF7E6LUdvIxD4oKFpenJeTvLMCqmOf8yG+UdizdKi5&#10;0TZJBhVsbkJMc0B1LElhi9famLx2Y9lQ84uzyVluCGi0TMlUFny7WhjPNpAeTv4yKco8LvO4tjKD&#10;dQrk68M5gjb7M11u7EGLRH8v5ArlbumPGtFm85SHV5iezmM/d//5V+a/AQAA//8DAFBLAwQUAAYA&#10;CAAAACEANBohWt0AAAAJAQAADwAAAGRycy9kb3ducmV2LnhtbEyPQU/DMAyF70j8h8hIXKYtZaCu&#10;Kk0nBPTGhQHi6jWmrWicrsm2wq/HaAe42X5Pz98r1pPr1YHG0Hk2cLVIQBHX3nbcGHh9qeYZqBCR&#10;LfaeycAXBViX52cF5tYf+ZkOm9goCeGQo4E2xiHXOtQtOQwLPxCL9uFHh1HWsdF2xKOEu14vkyTV&#10;DjuWDy0OdN9S/bnZOwOheqNd9T2rZ8n7deNpuXt4ekRjLi+mu1tQkab4Z4ZffEGHUpi2fs82qN7A&#10;TZZKlyhDKhXEcDpsDayyBHRZ6P8Nyh8AAAD//wMAUEsBAi0AFAAGAAgAAAAhALaDOJL+AAAA4QEA&#10;ABMAAAAAAAAAAAAAAAAAAAAAAFtDb250ZW50X1R5cGVzXS54bWxQSwECLQAUAAYACAAAACEAOP0h&#10;/9YAAACUAQAACwAAAAAAAAAAAAAAAAAvAQAAX3JlbHMvLnJlbHNQSwECLQAUAAYACAAAACEAglDd&#10;atkBAABzAwAADgAAAAAAAAAAAAAAAAAuAgAAZHJzL2Uyb0RvYy54bWxQSwECLQAUAAYACAAAACEA&#10;NBohWt0AAAAJAQAADwAAAAAAAAAAAAAAAAAzBAAAZHJzL2Rvd25yZXYueG1sUEsFBgAAAAAEAAQA&#10;8wAAAD0FAAAAAA==&#10;"/>
            </w:pict>
          </mc:Fallback>
        </mc:AlternateContent>
      </w:r>
      <w:r>
        <w:rPr>
          <w:rFonts w:hint="eastAsia"/>
          <w:noProof/>
        </w:rPr>
        <mc:AlternateContent>
          <mc:Choice Requires="wps">
            <w:drawing>
              <wp:anchor distT="0" distB="0" distL="114300" distR="114300" simplePos="0" relativeHeight="251658240" behindDoc="0" locked="0" layoutInCell="1" allowOverlap="1" wp14:anchorId="6A7275CF" wp14:editId="27FA9804">
                <wp:simplePos x="0" y="0"/>
                <wp:positionH relativeFrom="column">
                  <wp:posOffset>914400</wp:posOffset>
                </wp:positionH>
                <wp:positionV relativeFrom="paragraph">
                  <wp:posOffset>297180</wp:posOffset>
                </wp:positionV>
                <wp:extent cx="0" cy="1386840"/>
                <wp:effectExtent l="9525" t="1143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118F" id="直接连接符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4pt" to="1in,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zP2QEAAHQDAAAOAAAAZHJzL2Uyb0RvYy54bWysU0uOEzEQ3SNxB8t70kkgo9BKZxYZhs0A&#10;kWY4QMV2d1u4XZbtpDuX4AJI7GDFkj23YTgGZefDADtEL0qu33O9V+7F5dAZtlM+aLQVn4zGnCkr&#10;UGrbVPzt3fWTOWchgpVg0KqK71Xgl8vHjxa9K9UUWzRSeUYgNpS9q3gboyuLIohWdRBG6JSlZI2+&#10;g0iubwrpoSf0zhTT8fii6NFL51GoECh6dUjyZcavayXim7oOKjJTcZotZuuz3SRbLBdQNh5cq8Vx&#10;DPiHKTrQli49Q11BBLb1+i+oTguPAes4EtgVWNdaqMyB2EzGf7C5bcGpzIXECe4sU/h/sOL1bu2Z&#10;lhWfcWahoxXdf/j6/f2nH98+kr3/8pnNkki9CyXVruzaJ5pisLfuBsW7wCyuWrCNysPe7R0hTFJH&#10;8VtLcoKjqzb9K5RUA9uIWbGh9l2CJC3YkBezPy9GDZGJQ1BQdPJ0fjF/lpdWQHlqdD7Elwo7lg4V&#10;N9omzaCE3U2IaRAoTyUpbPFaG5P3bizrK/58Np3lhoBGy5RMZcE3m5XxbAfp5eQvs6LMwzKPWysz&#10;WKtAvjieI2hzONPlxh7FSPwPSm5Q7tf+JBKtNk95fIbp7Tz0c/evn2X5EwAA//8DAFBLAwQUAAYA&#10;CAAAACEAunURc90AAAAKAQAADwAAAGRycy9kb3ducmV2LnhtbEyPwU7DMBBE70j8g7VIXCrqEEKE&#10;QpwKAblxoYC4buMliYjXaey2ga9nywWOMzuanVeuZjeoPU2h92zgcpmAIm687bk18PpSX9yAChHZ&#10;4uCZDHxRgFV1elJiYf2Bn2m/jq2SEg4FGuhiHAutQ9ORw7D0I7HcPvzkMIqcWm0nPEi5G3SaJLl2&#10;2LN86HCk+46az/XOGQj1G23r70WzSN6vWk/p9uHpEY05P5vvbkFFmuNfGI7zZTpUsmnjd2yDGkRn&#10;mbBEA1kuCMfAr7ExkObXKeiq1P8Rqh8AAAD//wMAUEsBAi0AFAAGAAgAAAAhALaDOJL+AAAA4QEA&#10;ABMAAAAAAAAAAAAAAAAAAAAAAFtDb250ZW50X1R5cGVzXS54bWxQSwECLQAUAAYACAAAACEAOP0h&#10;/9YAAACUAQAACwAAAAAAAAAAAAAAAAAvAQAAX3JlbHMvLnJlbHNQSwECLQAUAAYACAAAACEA7Jes&#10;z9kBAAB0AwAADgAAAAAAAAAAAAAAAAAuAgAAZHJzL2Uyb0RvYy54bWxQSwECLQAUAAYACAAAACEA&#10;unURc90AAAAKAQAADwAAAAAAAAAAAAAAAAAzBAAAZHJzL2Rvd25yZXYueG1sUEsFBgAAAAAEAAQA&#10;8wAAAD0FAAAAAA==&#10;"/>
            </w:pict>
          </mc:Fallback>
        </mc:AlternateContent>
      </w:r>
      <w:r>
        <w:rPr>
          <w:rFonts w:ascii="仿宋" w:eastAsia="仿宋" w:hAnsi="仿宋" w:hint="eastAsia"/>
          <w:sz w:val="30"/>
          <w:szCs w:val="30"/>
        </w:rPr>
        <w:t>T/</w:t>
      </w:r>
      <w:r>
        <w:rPr>
          <w:rFonts w:ascii="仿宋" w:eastAsia="仿宋" w:hAnsi="仿宋" w:hint="eastAsia"/>
          <w:sz w:val="30"/>
          <w:szCs w:val="30"/>
          <w:u w:val="single"/>
        </w:rPr>
        <w:t>CFMA</w:t>
      </w:r>
      <w:r>
        <w:rPr>
          <w:rFonts w:ascii="仿宋" w:eastAsia="仿宋" w:hAnsi="仿宋" w:hint="eastAsia"/>
          <w:sz w:val="30"/>
          <w:szCs w:val="30"/>
        </w:rPr>
        <w:t>—</w:t>
      </w:r>
      <w:r>
        <w:rPr>
          <w:rFonts w:ascii="仿宋" w:eastAsia="仿宋" w:hAnsi="仿宋" w:hint="eastAsia"/>
          <w:sz w:val="30"/>
          <w:szCs w:val="30"/>
          <w:u w:val="single"/>
        </w:rPr>
        <w:t>XXXX</w:t>
      </w:r>
      <w:r>
        <w:rPr>
          <w:rFonts w:ascii="仿宋" w:eastAsia="仿宋" w:hAnsi="仿宋" w:hint="eastAsia"/>
          <w:sz w:val="30"/>
          <w:szCs w:val="30"/>
        </w:rPr>
        <w:t xml:space="preserve">   </w:t>
      </w:r>
      <w:r>
        <w:rPr>
          <w:rFonts w:ascii="仿宋" w:eastAsia="仿宋" w:hAnsi="仿宋" w:hint="eastAsia"/>
          <w:sz w:val="30"/>
          <w:szCs w:val="30"/>
          <w:u w:val="single"/>
        </w:rPr>
        <w:t>XXX</w:t>
      </w:r>
      <w:r>
        <w:rPr>
          <w:rFonts w:ascii="仿宋" w:eastAsia="仿宋" w:hAnsi="仿宋" w:hint="eastAsia"/>
          <w:sz w:val="30"/>
          <w:szCs w:val="30"/>
        </w:rPr>
        <w:t>—</w:t>
      </w:r>
      <w:r>
        <w:rPr>
          <w:rFonts w:ascii="仿宋" w:eastAsia="仿宋" w:hAnsi="仿宋" w:hint="eastAsia"/>
          <w:sz w:val="30"/>
          <w:szCs w:val="30"/>
          <w:u w:val="single"/>
        </w:rPr>
        <w:t>20XX</w:t>
      </w:r>
    </w:p>
    <w:p w14:paraId="7634B219" w14:textId="4A5ED199" w:rsidR="001A3B9E" w:rsidRDefault="001A3B9E" w:rsidP="001A3B9E">
      <w:pPr>
        <w:ind w:firstLineChars="2850" w:firstLine="5985"/>
        <w:rPr>
          <w:rFonts w:ascii="仿宋" w:eastAsia="仿宋" w:hAnsi="仿宋" w:hint="eastAsia"/>
        </w:rPr>
      </w:pPr>
      <w:r>
        <w:rPr>
          <w:rFonts w:hint="eastAsia"/>
          <w:noProof/>
        </w:rPr>
        <mc:AlternateContent>
          <mc:Choice Requires="wps">
            <w:drawing>
              <wp:anchor distT="0" distB="0" distL="114300" distR="114300" simplePos="0" relativeHeight="251658240" behindDoc="0" locked="0" layoutInCell="1" allowOverlap="1" wp14:anchorId="441E831B" wp14:editId="48B7B31A">
                <wp:simplePos x="0" y="0"/>
                <wp:positionH relativeFrom="column">
                  <wp:posOffset>3086100</wp:posOffset>
                </wp:positionH>
                <wp:positionV relativeFrom="paragraph">
                  <wp:posOffset>99060</wp:posOffset>
                </wp:positionV>
                <wp:extent cx="571500" cy="0"/>
                <wp:effectExtent l="9525" t="13335" r="9525" b="57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4694"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pt" to="4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J52gEAAHMDAAAOAAAAZHJzL2Uyb0RvYy54bWysU0uOEzEQ3SNxB8t70p1owqeVziwyDJsB&#10;Is3MASq2u9vC7bJsJ51cggsgsYMVy9lzG4ZjTNn5MMAO0YuSXZ/neq+qZ+fb3rCN8kGjrfl4VHKm&#10;rECpbVvz25vLZy85CxGsBINW1XynAj+fP30yG1ylJtihkcozArGhGlzNuxhdVRRBdKqHMEKnLAUb&#10;9D1Euvq2kB4GQu9NMSnL58WAXjqPQoVA3ot9kM8zftMoEd83TVCRmZpTbzFbn+0q2WI+g6r14Dot&#10;Dm3AP3TRg7b06AnqAiKwtdd/QfVaeAzYxJHAvsCm0UJlDsRmXP7B5roDpzIXEie4k0zh/8GKd5ul&#10;Z1rW/IwzCz2N6P7T3Y+PX35+/0z2/ttXdpZEGlyoKHdhlz7RFFt77a5QfAjM4qID26rc7M3OEcI4&#10;VRS/laRLcPTUaniLknJgHTErtm18nyBJC7bNg9mdBqO2kQlyTl+MpyWNTxxDBVTHOudDfKOwZ+lQ&#10;c6Ntkgwq2FyFmPqA6piS3BYvtTF57MayoeavppNpLghotEzBlBZ8u1oYzzaQFid/mRRFHqd5XFuZ&#10;wToF8vXhHEGb/ZkeN/agRaK/F3KFcrf0R41osrnLwxam1Xl8z9W//pX5AwAAAP//AwBQSwMEFAAG&#10;AAgAAAAhAEBEctLcAAAACQEAAA8AAABkcnMvZG93bnJldi54bWxMj8FOwzAQRO9I/IO1SFwq6lBo&#10;qEKcCgG5caGAuG7jJYmI12nstqFf3604wHFnRrNv8uXoOrWjIbSeDVxPE1DElbct1wbe38qrBagQ&#10;kS12nsnADwVYFudnOWbW7/mVdqtYKynhkKGBJsY+0zpUDTkMU98Ti/flB4dRzqHWdsC9lLtOz5Ik&#10;1Q5blg8N9vTYUPW92joDofygTXmYVJPk86b2NNs8vTyjMZcX48M9qEhj/AvDCV/QoRCmtd+yDaoz&#10;cLtIZUsUY56CksD87iSsfwVd5Pr/guIIAAD//wMAUEsBAi0AFAAGAAgAAAAhALaDOJL+AAAA4QEA&#10;ABMAAAAAAAAAAAAAAAAAAAAAAFtDb250ZW50X1R5cGVzXS54bWxQSwECLQAUAAYACAAAACEAOP0h&#10;/9YAAACUAQAACwAAAAAAAAAAAAAAAAAvAQAAX3JlbHMvLnJlbHNQSwECLQAUAAYACAAAACEADtJS&#10;edoBAABzAwAADgAAAAAAAAAAAAAAAAAuAgAAZHJzL2Uyb0RvYy54bWxQSwECLQAUAAYACAAAACEA&#10;QERy0twAAAAJAQAADwAAAAAAAAAAAAAAAAA0BAAAZHJzL2Rvd25yZXYueG1sUEsFBgAAAAAEAAQA&#10;8wAAAD0FAAAAAA==&#10;"/>
            </w:pict>
          </mc:Fallback>
        </mc:AlternateContent>
      </w:r>
      <w:r>
        <w:rPr>
          <w:rFonts w:ascii="仿宋" w:eastAsia="仿宋" w:hAnsi="仿宋" w:hint="eastAsia"/>
        </w:rPr>
        <w:t>发布年号</w:t>
      </w:r>
    </w:p>
    <w:p w14:paraId="5EA16A8E" w14:textId="77777777" w:rsidR="001A3B9E" w:rsidRDefault="001A3B9E" w:rsidP="001A3B9E">
      <w:pPr>
        <w:ind w:firstLineChars="2300" w:firstLine="4830"/>
        <w:rPr>
          <w:rFonts w:ascii="仿宋" w:eastAsia="仿宋" w:hAnsi="仿宋" w:hint="eastAsia"/>
        </w:rPr>
      </w:pPr>
    </w:p>
    <w:p w14:paraId="7181C4FD" w14:textId="2AA9FBFF" w:rsidR="001A3B9E" w:rsidRDefault="001A3B9E" w:rsidP="001A3B9E">
      <w:pPr>
        <w:ind w:firstLineChars="2850" w:firstLine="5985"/>
        <w:rPr>
          <w:rFonts w:ascii="仿宋" w:eastAsia="仿宋" w:hAnsi="仿宋" w:hint="eastAsia"/>
        </w:rPr>
      </w:pPr>
      <w:r>
        <w:rPr>
          <w:rFonts w:hint="eastAsia"/>
          <w:noProof/>
        </w:rPr>
        <mc:AlternateContent>
          <mc:Choice Requires="wps">
            <w:drawing>
              <wp:anchor distT="0" distB="0" distL="114300" distR="114300" simplePos="0" relativeHeight="251658240" behindDoc="0" locked="0" layoutInCell="1" allowOverlap="1" wp14:anchorId="619874C7" wp14:editId="122182F7">
                <wp:simplePos x="0" y="0"/>
                <wp:positionH relativeFrom="column">
                  <wp:posOffset>2514600</wp:posOffset>
                </wp:positionH>
                <wp:positionV relativeFrom="paragraph">
                  <wp:posOffset>99060</wp:posOffset>
                </wp:positionV>
                <wp:extent cx="1143000" cy="0"/>
                <wp:effectExtent l="9525" t="13335" r="9525" b="57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E49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pt" to="4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32gEAAHQDAAAOAAAAZHJzL2Uyb0RvYy54bWysU81uEzEQviPxDpbvZDcJRbDKpoeUcikQ&#10;qe0DTGzvroXXY9lONnkJXgCJG5w49s7bUB6jY+eHAjfEHkb2/Hye75vZ2fm2N2yjfNBoaz4elZwp&#10;K1Bq29b89uby2UvOQgQrwaBVNd+pwM/nT5/MBlepCXZopPKMQGyoBlfzLkZXFUUQneohjNApS8EG&#10;fQ+Rrr4tpIeB0HtTTMryRTGgl86jUCGQ92If5POM3zRKxPdNE1RkpubUW8zWZ7tKtpjPoGo9uE6L&#10;QxvwD130oC09eoK6gAhs7fVfUL0WHgM2cSSwL7BptFCZA7EZl3+wue7AqcyFxAnuJFP4f7Di3Wbp&#10;mZY1n3JmoacR3X+6+/Hxy8/vn8nef/vKpkmkwYWKchd26RNNsbXX7grFh8AsLjqwrcrN3uwcIYxT&#10;RfFbSboER0+thrcoKQfWEbNi28b3CZK0YNs8mN1pMGobmSDnePx8WpY0P3GMFVAdC50P8Y3CnqVD&#10;zY22STOoYHMVYmoEqmNKclu81MbkuRvLhpq/Opuc5YKARssUTGnBt6uF8WwDaXPyl1lR5HGax7WV&#10;GaxTIF8fzhG02Z/pcWMPYiT+eyVXKHdLfxSJRpu7PKxh2p3H91z962eZPwAAAP//AwBQSwMEFAAG&#10;AAgAAAAhAKnppWjcAAAACQEAAA8AAABkcnMvZG93bnJldi54bWxMj8FOwzAQRO9I/IO1SFwq6tCq&#10;AUKcCgG59UIBcd3GSxIRr9PYbQNf3604wHFnRrNv8uXoOrWnIbSeDVxPE1DElbct1wbeXsurW1Ah&#10;IlvsPJOBbwqwLM7PcsysP/AL7dexVlLCIUMDTYx9pnWoGnIYpr4nFu/TDw6jnEOt7YAHKXedniVJ&#10;qh22LB8a7OmxoeprvXMGQvlO2/JnUk2Sj3ntabZ9Wj2jMZcX48M9qEhj/AvDCV/QoRCmjd+xDaoz&#10;ML9LZUsUY5GCksDi5iRsfgVd5Pr/guIIAAD//wMAUEsBAi0AFAAGAAgAAAAhALaDOJL+AAAA4QEA&#10;ABMAAAAAAAAAAAAAAAAAAAAAAFtDb250ZW50X1R5cGVzXS54bWxQSwECLQAUAAYACAAAACEAOP0h&#10;/9YAAACUAQAACwAAAAAAAAAAAAAAAAAvAQAAX3JlbHMvLnJlbHNQSwECLQAUAAYACAAAACEASCSx&#10;t9oBAAB0AwAADgAAAAAAAAAAAAAAAAAuAgAAZHJzL2Uyb0RvYy54bWxQSwECLQAUAAYACAAAACEA&#10;qemlaNwAAAAJAQAADwAAAAAAAAAAAAAAAAA0BAAAZHJzL2Rvd25yZXYueG1sUEsFBgAAAAAEAAQA&#10;8wAAAD0FAAAAAA==&#10;"/>
            </w:pict>
          </mc:Fallback>
        </mc:AlternateContent>
      </w:r>
      <w:r>
        <w:rPr>
          <w:rFonts w:ascii="仿宋" w:eastAsia="仿宋" w:hAnsi="仿宋" w:hint="eastAsia"/>
        </w:rPr>
        <w:t>发布顺序号</w:t>
      </w:r>
    </w:p>
    <w:p w14:paraId="1A6F2456" w14:textId="77777777" w:rsidR="001A3B9E" w:rsidRDefault="001A3B9E" w:rsidP="001A3B9E">
      <w:pPr>
        <w:ind w:firstLineChars="2300" w:firstLine="4830"/>
        <w:rPr>
          <w:rFonts w:ascii="仿宋" w:eastAsia="仿宋" w:hAnsi="仿宋" w:hint="eastAsia"/>
        </w:rPr>
      </w:pPr>
    </w:p>
    <w:p w14:paraId="34D1A5A0" w14:textId="06BFD580" w:rsidR="001A3B9E" w:rsidRDefault="001A3B9E" w:rsidP="001A3B9E">
      <w:pPr>
        <w:ind w:firstLineChars="2850" w:firstLine="5985"/>
        <w:rPr>
          <w:rFonts w:ascii="仿宋" w:eastAsia="仿宋" w:hAnsi="仿宋" w:hint="eastAsia"/>
        </w:rPr>
      </w:pPr>
      <w:r>
        <w:rPr>
          <w:rFonts w:hint="eastAsia"/>
          <w:noProof/>
        </w:rPr>
        <mc:AlternateContent>
          <mc:Choice Requires="wps">
            <w:drawing>
              <wp:anchor distT="0" distB="0" distL="114300" distR="114300" simplePos="0" relativeHeight="251658240" behindDoc="0" locked="0" layoutInCell="1" allowOverlap="1" wp14:anchorId="30C4EB8F" wp14:editId="7FB96760">
                <wp:simplePos x="0" y="0"/>
                <wp:positionH relativeFrom="column">
                  <wp:posOffset>1714500</wp:posOffset>
                </wp:positionH>
                <wp:positionV relativeFrom="paragraph">
                  <wp:posOffset>99060</wp:posOffset>
                </wp:positionV>
                <wp:extent cx="1943100" cy="0"/>
                <wp:effectExtent l="9525" t="13335" r="952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66899"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pt" to="4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qU2gEAAHQDAAAOAAAAZHJzL2Uyb0RvYy54bWysU82O0zAQviPxDpbvNElhERs13UOX5bJA&#10;pV0eYGo7jYXjsWy3SV+CF0DiBieOe+dtWB6DsfvDAjdEDiN7fj7P981kdjH2hm2VDxptw6tJyZmy&#10;AqW264a/u7168oKzEMFKMGhVw3cq8Iv540ezwdVqih0aqTwjEBvqwTW8i9HVRRFEp3oIE3TKUrBF&#10;30Okq18X0sNA6L0ppmX5vBjQS+dRqBDIe7kP8nnGb1sl4tu2DSoy03DqLWbrs10lW8xnUK89uE6L&#10;QxvwD130oC09eoK6hAhs4/VfUL0WHgO2cSKwL7BttVCZA7Gpyj/Y3HTgVOZC4gR3kin8P1jxZrv0&#10;TMuGTzmz0NOI7j/eff/w+ce3T2Tvv35h0yTS4EJNuQu79ImmGO2Nu0bxPjCLiw7sWuVmb3eOEKpU&#10;UfxWki7B0VOr4TVKyoFNxKzY2Po+QZIWbMyD2Z0Go8bIBDmr82dPq5LmJ46xAupjofMhvlLYs3Ro&#10;uNE2aQY1bK9DTI1AfUxJbotX2pg8d2PZ0PDzs+lZLghotEzBlBb8erUwnm0hbU7+MiuKPEzzuLEy&#10;g3UK5MvDOYI2+zM9buxBjMR/r+QK5W7pjyLRaHOXhzVMu/Pwnqt//SzznwAAAP//AwBQSwMEFAAG&#10;AAgAAAAhANeQIO3cAAAACQEAAA8AAABkcnMvZG93bnJldi54bWxMj8FOwzAQRO9I/IO1SFyq1iGo&#10;KQpxKgTkxoVCxXUbL0lEvE5jtw18PYs4wHFnRrNvivXkenWkMXSeDVwtElDEtbcdNwZeX6r5DagQ&#10;kS32nsnAJwVYl+dnBebWn/iZjpvYKCnhkKOBNsYh1zrULTkMCz8Qi/fuR4dRzrHRdsSTlLtep0mS&#10;aYcdy4cWB7pvqf7YHJyBUG1pX33N6lnydt14SvcPT49ozOXFdHcLKtIU/8Lwgy/oUArTzh/YBtUb&#10;SFeJbIliLDNQEliuMhF2v4IuC/1/QfkNAAD//wMAUEsBAi0AFAAGAAgAAAAhALaDOJL+AAAA4QEA&#10;ABMAAAAAAAAAAAAAAAAAAAAAAFtDb250ZW50X1R5cGVzXS54bWxQSwECLQAUAAYACAAAACEAOP0h&#10;/9YAAACUAQAACwAAAAAAAAAAAAAAAAAvAQAAX3JlbHMvLnJlbHNQSwECLQAUAAYACAAAACEAQedq&#10;lNoBAAB0AwAADgAAAAAAAAAAAAAAAAAuAgAAZHJzL2Uyb0RvYy54bWxQSwECLQAUAAYACAAAACEA&#10;15Ag7dwAAAAJAQAADwAAAAAAAAAAAAAAAAA0BAAAZHJzL2Rvd25yZXYueG1sUEsFBgAAAAAEAAQA&#10;8wAAAD0FAAAAAA==&#10;"/>
            </w:pict>
          </mc:Fallback>
        </mc:AlternateContent>
      </w:r>
      <w:r>
        <w:rPr>
          <w:rFonts w:ascii="仿宋" w:eastAsia="仿宋" w:hAnsi="仿宋" w:hint="eastAsia"/>
        </w:rPr>
        <w:t>联合发布团体代号</w:t>
      </w:r>
    </w:p>
    <w:p w14:paraId="69CBAF4F" w14:textId="77777777" w:rsidR="001A3B9E" w:rsidRDefault="001A3B9E" w:rsidP="001A3B9E">
      <w:pPr>
        <w:ind w:firstLineChars="2300" w:firstLine="4830"/>
        <w:rPr>
          <w:rFonts w:ascii="仿宋" w:eastAsia="仿宋" w:hAnsi="仿宋" w:hint="eastAsia"/>
        </w:rPr>
      </w:pPr>
    </w:p>
    <w:p w14:paraId="46114EC7" w14:textId="7298AD67" w:rsidR="001A3B9E" w:rsidRDefault="001A3B9E" w:rsidP="001A3B9E">
      <w:pPr>
        <w:ind w:firstLineChars="2850" w:firstLine="5985"/>
        <w:rPr>
          <w:rFonts w:ascii="仿宋" w:eastAsia="仿宋" w:hAnsi="仿宋" w:hint="eastAsia"/>
        </w:rPr>
      </w:pPr>
      <w:r>
        <w:rPr>
          <w:rFonts w:hint="eastAsia"/>
          <w:noProof/>
        </w:rPr>
        <mc:AlternateContent>
          <mc:Choice Requires="wps">
            <w:drawing>
              <wp:anchor distT="0" distB="0" distL="114300" distR="114300" simplePos="0" relativeHeight="251658240" behindDoc="0" locked="0" layoutInCell="1" allowOverlap="1" wp14:anchorId="0D8D8AB2" wp14:editId="19C696EC">
                <wp:simplePos x="0" y="0"/>
                <wp:positionH relativeFrom="column">
                  <wp:posOffset>914400</wp:posOffset>
                </wp:positionH>
                <wp:positionV relativeFrom="paragraph">
                  <wp:posOffset>99060</wp:posOffset>
                </wp:positionV>
                <wp:extent cx="2743200" cy="0"/>
                <wp:effectExtent l="9525" t="13335" r="9525"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8917"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4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eR2QEAAHQDAAAOAAAAZHJzL2Uyb0RvYy54bWysU0uOEzEQ3SNxB8t70klg+LTSmUWGYTNA&#10;pBkOULHdaQvbZdlOunMJLoDEDlazZM9tGI5B2fnAwA7Ri5Kr6tVz1Sv37Hywhm1ViBpdwyejMWfK&#10;CZTarRv+7uby0XPOYgInwaBTDd+pyM/nDx/Mel+rKXZopAqMSFyse9/wLiVfV1UUnbIQR+iVo2SL&#10;wUIiN6wrGaAndmuq6Xj8tOoxSB9QqBgperFP8nnhb1sl0tu2jSox03DqLRUbil1lW81nUK8D+E6L&#10;QxvwD11Y0I4uPVFdQAK2CfovKqtFwIhtGgm0FbatFqrMQNNMxn9Mc92BV2UWEif6k0zx/9GKN9tl&#10;YFrS7jhzYGlFdx+/fv/w+ce3T2Tvbr+wSRap97Em7MItQx5TDO7aX6F4H5nDRQdurUqzNztPDKWi&#10;uleSnejpqlX/GiVhYJOwKDa0wWZK0oINZTG702LUkJig4PTZk8e0bc7EMVdBfSz0IaZXCi3Lh4Yb&#10;7bJmUMP2KiZqnaBHSA47vNTGlL0bx/qGvzibnpWCiEbLnMywGNarhQlsC/nllC/rQGT3YAE3Thay&#10;ToF8eTgn0GZ/JrxxVHacf6/kCuVuGTJdjtNqC/HhGea387tfUL9+lvlPAAAA//8DAFBLAwQUAAYA&#10;CAAAACEAPoo6NdsAAAAJAQAADwAAAGRycy9kb3ducmV2LnhtbExPy07DMBC8I/EP1iJxqVqH0gYU&#10;4lQIyI1LCxXXbbwkEfE6jd028PUs4gC3nYdmZ/LV6Dp1pCG0ng1czRJQxJW3LdcGXl/K6S2oEJEt&#10;dp7JwCcFWBXnZzlm1p94TcdNrJWEcMjQQBNjn2kdqoYchpnviUV794PDKHCotR3wJOGu0/MkSbXD&#10;luVDgz09NFR9bA7OQCi3tC+/JtUkebuuPc33j89PaMzlxXh/ByrSGP/M8FNfqkMhnXb+wDaoTvBi&#10;IVuiHMsUlBiWN6kQu19CF7n+v6D4BgAA//8DAFBLAQItABQABgAIAAAAIQC2gziS/gAAAOEBAAAT&#10;AAAAAAAAAAAAAAAAAAAAAABbQ29udGVudF9UeXBlc10ueG1sUEsBAi0AFAAGAAgAAAAhADj9If/W&#10;AAAAlAEAAAsAAAAAAAAAAAAAAAAALwEAAF9yZWxzLy5yZWxzUEsBAi0AFAAGAAgAAAAhACWMR5HZ&#10;AQAAdAMAAA4AAAAAAAAAAAAAAAAALgIAAGRycy9lMm9Eb2MueG1sUEsBAi0AFAAGAAgAAAAhAD6K&#10;OjXbAAAACQEAAA8AAAAAAAAAAAAAAAAAMwQAAGRycy9kb3ducmV2LnhtbFBLBQYAAAAABAAEAPMA&#10;AAA7BQAAAAA=&#10;"/>
            </w:pict>
          </mc:Fallback>
        </mc:AlternateContent>
      </w:r>
      <w:r>
        <w:rPr>
          <w:rFonts w:ascii="仿宋" w:eastAsia="仿宋" w:hAnsi="仿宋" w:hint="eastAsia"/>
        </w:rPr>
        <w:t>中国果品流通协会代号</w:t>
      </w:r>
    </w:p>
    <w:p w14:paraId="21080368" w14:textId="77777777" w:rsidR="001A3B9E" w:rsidRDefault="001A3B9E" w:rsidP="001A3B9E">
      <w:pPr>
        <w:ind w:firstLineChars="200" w:firstLine="602"/>
        <w:jc w:val="left"/>
        <w:rPr>
          <w:rFonts w:ascii="仿宋" w:eastAsia="仿宋" w:hAnsi="仿宋" w:hint="eastAsia"/>
          <w:sz w:val="30"/>
          <w:szCs w:val="30"/>
        </w:rPr>
      </w:pPr>
      <w:r>
        <w:rPr>
          <w:rFonts w:ascii="仿宋" w:eastAsia="仿宋" w:hAnsi="仿宋" w:hint="eastAsia"/>
          <w:b/>
          <w:bCs/>
          <w:sz w:val="30"/>
          <w:szCs w:val="30"/>
        </w:rPr>
        <w:t xml:space="preserve">第十一条 </w:t>
      </w:r>
      <w:r>
        <w:rPr>
          <w:rFonts w:ascii="仿宋" w:eastAsia="仿宋" w:hAnsi="仿宋" w:hint="eastAsia"/>
          <w:sz w:val="30"/>
          <w:szCs w:val="30"/>
        </w:rPr>
        <w:t xml:space="preserve">团体标准项目制定/修订过程中，形成的有关资料及文件，由标准秘书处按档案管理制度存档，期限不少于10 </w:t>
      </w:r>
      <w:r>
        <w:rPr>
          <w:rFonts w:ascii="仿宋" w:eastAsia="仿宋" w:hAnsi="仿宋" w:hint="eastAsia"/>
          <w:sz w:val="30"/>
          <w:szCs w:val="30"/>
        </w:rPr>
        <w:lastRenderedPageBreak/>
        <w:t>年。</w:t>
      </w:r>
    </w:p>
    <w:p w14:paraId="4B7781D3" w14:textId="77777777" w:rsidR="001A3B9E" w:rsidRDefault="001A3B9E" w:rsidP="001A3B9E">
      <w:pPr>
        <w:pStyle w:val="a7"/>
        <w:spacing w:before="240"/>
        <w:ind w:firstLineChars="0" w:firstLine="0"/>
        <w:jc w:val="center"/>
        <w:rPr>
          <w:rFonts w:ascii="黑体" w:eastAsia="黑体" w:hint="eastAsia"/>
          <w:sz w:val="30"/>
          <w:szCs w:val="30"/>
        </w:rPr>
      </w:pPr>
      <w:r>
        <w:rPr>
          <w:rFonts w:ascii="黑体" w:eastAsia="黑体" w:hint="eastAsia"/>
          <w:sz w:val="30"/>
          <w:szCs w:val="30"/>
        </w:rPr>
        <w:t>第四章 标准项目的经费</w:t>
      </w:r>
    </w:p>
    <w:p w14:paraId="42BC5BB6" w14:textId="77777777" w:rsidR="001A3B9E" w:rsidRDefault="001A3B9E" w:rsidP="001A3B9E">
      <w:pPr>
        <w:numPr>
          <w:ilvl w:val="0"/>
          <w:numId w:val="3"/>
        </w:numPr>
        <w:ind w:firstLineChars="200" w:firstLine="600"/>
        <w:rPr>
          <w:rFonts w:ascii="仿宋" w:eastAsia="仿宋" w:hAnsi="仿宋" w:hint="eastAsia"/>
          <w:sz w:val="30"/>
          <w:szCs w:val="30"/>
        </w:rPr>
      </w:pPr>
      <w:r>
        <w:rPr>
          <w:rFonts w:ascii="仿宋" w:eastAsia="仿宋" w:hAnsi="仿宋" w:hint="eastAsia"/>
          <w:sz w:val="30"/>
          <w:szCs w:val="30"/>
        </w:rPr>
        <w:t xml:space="preserve"> 团体标准项目制修订工作的经费主要由标准提出单位自筹，起草参与单位可自愿资助标准制修订所需经费。对于急需制订的基础性公益性标准可由协会资助或企业赞助。经费包括（但不限于）调研费、试验费、起草人员劳务费、专家审查费、会务费、材料费、差旅费和标准管理费等费用。</w:t>
      </w:r>
    </w:p>
    <w:p w14:paraId="4F1729B6" w14:textId="77777777" w:rsidR="001A3B9E" w:rsidRDefault="001A3B9E" w:rsidP="001A3B9E">
      <w:pPr>
        <w:ind w:firstLineChars="200" w:firstLine="602"/>
        <w:jc w:val="left"/>
        <w:rPr>
          <w:rFonts w:ascii="仿宋_GB2312" w:eastAsia="仿宋_GB2312" w:hint="eastAsia"/>
          <w:sz w:val="30"/>
          <w:szCs w:val="30"/>
        </w:rPr>
      </w:pPr>
      <w:r>
        <w:rPr>
          <w:rFonts w:ascii="仿宋" w:eastAsia="仿宋" w:hAnsi="仿宋" w:hint="eastAsia"/>
          <w:b/>
          <w:bCs/>
          <w:sz w:val="30"/>
          <w:szCs w:val="30"/>
        </w:rPr>
        <w:t>第十三条</w:t>
      </w:r>
      <w:r>
        <w:rPr>
          <w:rFonts w:ascii="仿宋" w:eastAsia="仿宋" w:hAnsi="仿宋" w:hint="eastAsia"/>
          <w:sz w:val="30"/>
          <w:szCs w:val="30"/>
        </w:rPr>
        <w:t xml:space="preserve"> 团体标准获准立项后，标准提出单位应适度支付必要的管理费，以此用于果品团体标准标准化技术委员会秘书处的基本日常经费支出。第一起草单位应负责协调落实起草人员，保证标准编制工作按时保质完成。</w:t>
      </w:r>
    </w:p>
    <w:p w14:paraId="46A807BA" w14:textId="77777777" w:rsidR="001A3B9E" w:rsidRDefault="001A3B9E" w:rsidP="001A3B9E">
      <w:pPr>
        <w:pStyle w:val="a7"/>
        <w:spacing w:before="240"/>
        <w:ind w:firstLineChars="0" w:firstLine="0"/>
        <w:jc w:val="center"/>
        <w:rPr>
          <w:rFonts w:ascii="黑体" w:eastAsia="黑体" w:hint="eastAsia"/>
          <w:sz w:val="30"/>
          <w:szCs w:val="30"/>
        </w:rPr>
      </w:pPr>
      <w:r>
        <w:rPr>
          <w:rFonts w:ascii="黑体" w:eastAsia="黑体" w:hint="eastAsia"/>
          <w:sz w:val="30"/>
          <w:szCs w:val="30"/>
        </w:rPr>
        <w:t>第五章 知识产权</w:t>
      </w:r>
    </w:p>
    <w:p w14:paraId="373D57E4" w14:textId="77777777" w:rsidR="001A3B9E" w:rsidRDefault="001A3B9E" w:rsidP="001A3B9E">
      <w:pPr>
        <w:ind w:firstLineChars="200" w:firstLine="602"/>
        <w:jc w:val="left"/>
        <w:rPr>
          <w:rFonts w:ascii="仿宋" w:eastAsia="仿宋" w:hAnsi="仿宋" w:hint="eastAsia"/>
          <w:sz w:val="30"/>
          <w:szCs w:val="30"/>
        </w:rPr>
      </w:pPr>
      <w:r>
        <w:rPr>
          <w:rFonts w:ascii="仿宋" w:eastAsia="仿宋" w:hAnsi="仿宋" w:hint="eastAsia"/>
          <w:b/>
          <w:bCs/>
          <w:sz w:val="30"/>
          <w:szCs w:val="30"/>
        </w:rPr>
        <w:t xml:space="preserve">第十四条  </w:t>
      </w:r>
      <w:r>
        <w:rPr>
          <w:rFonts w:ascii="仿宋" w:eastAsia="仿宋" w:hAnsi="仿宋" w:hint="eastAsia"/>
          <w:sz w:val="30"/>
          <w:szCs w:val="30"/>
        </w:rPr>
        <w:t>果品团体标准的版权属中国果品流通协会所有，会员企业可获得标准全文。其他任何组织、个人未经标准版权所属单位同意不得印刷、销售。</w:t>
      </w:r>
    </w:p>
    <w:p w14:paraId="4761A031" w14:textId="77777777" w:rsidR="001A3B9E" w:rsidRDefault="001A3B9E" w:rsidP="001A3B9E">
      <w:pPr>
        <w:ind w:firstLineChars="200" w:firstLine="602"/>
        <w:jc w:val="left"/>
        <w:rPr>
          <w:rFonts w:ascii="仿宋" w:eastAsia="仿宋" w:hAnsi="仿宋" w:hint="eastAsia"/>
          <w:sz w:val="30"/>
          <w:szCs w:val="30"/>
        </w:rPr>
      </w:pPr>
      <w:r>
        <w:rPr>
          <w:rFonts w:ascii="仿宋" w:eastAsia="仿宋" w:hAnsi="仿宋" w:hint="eastAsia"/>
          <w:b/>
          <w:bCs/>
          <w:sz w:val="30"/>
          <w:szCs w:val="30"/>
        </w:rPr>
        <w:t>第十五条</w:t>
      </w:r>
      <w:r>
        <w:rPr>
          <w:rFonts w:ascii="仿宋" w:eastAsia="仿宋" w:hAnsi="仿宋" w:hint="eastAsia"/>
          <w:sz w:val="30"/>
          <w:szCs w:val="30"/>
        </w:rPr>
        <w:t xml:space="preserve">  果品团体标准如涉及专利时，应在立项时规定果品团体标准涉及专利的处置规则、处置程序和要求等，并应按一定程序取得标准工作组成员的认可。</w:t>
      </w:r>
    </w:p>
    <w:p w14:paraId="074B53E4" w14:textId="77777777" w:rsidR="001A3B9E" w:rsidRDefault="001A3B9E" w:rsidP="001A3B9E">
      <w:pPr>
        <w:pStyle w:val="a7"/>
        <w:spacing w:before="240"/>
        <w:ind w:firstLineChars="0" w:firstLine="0"/>
        <w:jc w:val="center"/>
        <w:rPr>
          <w:rFonts w:ascii="黑体" w:eastAsia="黑体" w:hAnsi="黑体" w:hint="eastAsia"/>
          <w:sz w:val="30"/>
          <w:szCs w:val="30"/>
        </w:rPr>
      </w:pPr>
      <w:r>
        <w:rPr>
          <w:rFonts w:ascii="黑体" w:eastAsia="黑体" w:hAnsi="黑体" w:hint="eastAsia"/>
          <w:sz w:val="30"/>
          <w:szCs w:val="30"/>
        </w:rPr>
        <w:t>第六章 附则</w:t>
      </w:r>
    </w:p>
    <w:p w14:paraId="6FDE0E5E" w14:textId="77777777" w:rsidR="001A3B9E" w:rsidRDefault="001A3B9E" w:rsidP="001A3B9E">
      <w:pPr>
        <w:ind w:firstLineChars="200" w:firstLine="602"/>
        <w:rPr>
          <w:rFonts w:ascii="仿宋" w:eastAsia="仿宋" w:hAnsi="仿宋" w:hint="eastAsia"/>
          <w:sz w:val="30"/>
          <w:szCs w:val="30"/>
        </w:rPr>
      </w:pPr>
      <w:r>
        <w:rPr>
          <w:rFonts w:ascii="仿宋" w:eastAsia="仿宋" w:hAnsi="仿宋" w:hint="eastAsia"/>
          <w:b/>
          <w:bCs/>
          <w:sz w:val="30"/>
          <w:szCs w:val="30"/>
        </w:rPr>
        <w:t>第十六条</w:t>
      </w:r>
      <w:r>
        <w:rPr>
          <w:rFonts w:ascii="仿宋" w:eastAsia="仿宋" w:hAnsi="仿宋" w:hint="eastAsia"/>
          <w:sz w:val="30"/>
          <w:szCs w:val="30"/>
        </w:rPr>
        <w:t xml:space="preserve"> 果品团体标准由果品团体标准秘书处负责解释和组织实施。</w:t>
      </w:r>
    </w:p>
    <w:p w14:paraId="34DA235C" w14:textId="77777777" w:rsidR="001A3B9E" w:rsidRDefault="001A3B9E" w:rsidP="001A3B9E">
      <w:pPr>
        <w:ind w:firstLineChars="200" w:firstLine="602"/>
        <w:rPr>
          <w:rFonts w:ascii="仿宋" w:eastAsia="仿宋" w:hAnsi="仿宋" w:hint="eastAsia"/>
          <w:sz w:val="30"/>
          <w:szCs w:val="30"/>
        </w:rPr>
      </w:pPr>
      <w:r>
        <w:rPr>
          <w:rFonts w:ascii="仿宋" w:eastAsia="仿宋" w:hAnsi="仿宋" w:hint="eastAsia"/>
          <w:b/>
          <w:bCs/>
          <w:sz w:val="30"/>
          <w:szCs w:val="30"/>
        </w:rPr>
        <w:lastRenderedPageBreak/>
        <w:t>第十七条</w:t>
      </w:r>
      <w:r>
        <w:rPr>
          <w:rFonts w:ascii="仿宋" w:eastAsia="仿宋" w:hAnsi="仿宋" w:hint="eastAsia"/>
          <w:sz w:val="30"/>
          <w:szCs w:val="30"/>
        </w:rPr>
        <w:t xml:space="preserve"> 果品团体标准制修订过程中的报批材料，由果品团体标准秘书处存档纳入档案管理。</w:t>
      </w:r>
    </w:p>
    <w:p w14:paraId="136DE286" w14:textId="52C3D451" w:rsidR="005A56C8" w:rsidRPr="001A3B9E" w:rsidRDefault="001A3B9E" w:rsidP="001A3B9E">
      <w:pPr>
        <w:ind w:firstLineChars="200" w:firstLine="602"/>
        <w:rPr>
          <w:rFonts w:ascii="宋体" w:hAnsi="宋体"/>
          <w:sz w:val="30"/>
          <w:szCs w:val="30"/>
        </w:rPr>
      </w:pPr>
      <w:r>
        <w:rPr>
          <w:rFonts w:ascii="仿宋" w:eastAsia="仿宋" w:hAnsi="仿宋" w:hint="eastAsia"/>
          <w:b/>
          <w:bCs/>
          <w:sz w:val="30"/>
          <w:szCs w:val="30"/>
        </w:rPr>
        <w:t>第十八条</w:t>
      </w:r>
      <w:r>
        <w:rPr>
          <w:rFonts w:ascii="仿宋" w:eastAsia="仿宋" w:hAnsi="仿宋" w:hint="eastAsia"/>
          <w:sz w:val="30"/>
          <w:szCs w:val="30"/>
        </w:rPr>
        <w:t xml:space="preserve"> 本办法自发布之日起实施。</w:t>
      </w:r>
    </w:p>
    <w:sectPr w:rsidR="005A56C8" w:rsidRPr="001A3B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32A1" w14:textId="77777777" w:rsidR="002B24EF" w:rsidRDefault="002B24EF" w:rsidP="001A3B9E">
      <w:r>
        <w:separator/>
      </w:r>
    </w:p>
  </w:endnote>
  <w:endnote w:type="continuationSeparator" w:id="0">
    <w:p w14:paraId="0EC6E839" w14:textId="77777777" w:rsidR="002B24EF" w:rsidRDefault="002B24EF" w:rsidP="001A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BDCD" w14:textId="77777777" w:rsidR="002B24EF" w:rsidRDefault="002B24EF" w:rsidP="001A3B9E">
      <w:r>
        <w:separator/>
      </w:r>
    </w:p>
  </w:footnote>
  <w:footnote w:type="continuationSeparator" w:id="0">
    <w:p w14:paraId="48A29BF1" w14:textId="77777777" w:rsidR="002B24EF" w:rsidRDefault="002B24EF" w:rsidP="001A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C15352"/>
    <w:multiLevelType w:val="singleLevel"/>
    <w:tmpl w:val="DAC15352"/>
    <w:lvl w:ilvl="0">
      <w:start w:val="3"/>
      <w:numFmt w:val="chineseCounting"/>
      <w:suff w:val="nothing"/>
      <w:lvlText w:val="（%1）"/>
      <w:lvlJc w:val="left"/>
      <w:pPr>
        <w:ind w:left="0" w:firstLine="0"/>
      </w:pPr>
    </w:lvl>
  </w:abstractNum>
  <w:abstractNum w:abstractNumId="1" w15:restartNumberingAfterBreak="0">
    <w:nsid w:val="5B8D0CD2"/>
    <w:multiLevelType w:val="hybridMultilevel"/>
    <w:tmpl w:val="8E0A9C58"/>
    <w:lvl w:ilvl="0" w:tplc="9594F452">
      <w:start w:val="4"/>
      <w:numFmt w:val="japaneseCounting"/>
      <w:lvlText w:val="（%1）"/>
      <w:lvlJc w:val="left"/>
      <w:pPr>
        <w:ind w:left="1680" w:hanging="108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 w15:restartNumberingAfterBreak="0">
    <w:nsid w:val="6791908C"/>
    <w:multiLevelType w:val="singleLevel"/>
    <w:tmpl w:val="45868B38"/>
    <w:lvl w:ilvl="0">
      <w:start w:val="12"/>
      <w:numFmt w:val="chineseCounting"/>
      <w:suff w:val="space"/>
      <w:lvlText w:val="第%1条"/>
      <w:lvlJc w:val="left"/>
      <w:pPr>
        <w:ind w:left="0" w:firstLine="0"/>
      </w:pPr>
      <w:rPr>
        <w:b/>
        <w:bCs/>
      </w:rPr>
    </w:lvl>
  </w:abstractNum>
  <w:num w:numId="1">
    <w:abstractNumId w:val="0"/>
    <w:lvlOverride w:ilvl="0">
      <w:startOverride w:val="3"/>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9A"/>
    <w:rsid w:val="001A3B9E"/>
    <w:rsid w:val="001C7DB6"/>
    <w:rsid w:val="002B24EF"/>
    <w:rsid w:val="00583DC9"/>
    <w:rsid w:val="0068783E"/>
    <w:rsid w:val="0096539A"/>
    <w:rsid w:val="00D4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D890"/>
  <w15:chartTrackingRefBased/>
  <w15:docId w15:val="{8432AEF4-467A-4C5E-B6B5-33346F82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B9E"/>
    <w:pPr>
      <w:widowControl w:val="0"/>
      <w:jc w:val="both"/>
    </w:pPr>
    <w:rPr>
      <w:rFonts w:ascii="Times New Roman" w:eastAsia="宋体" w:hAnsi="Times New Roman" w:cs="Mangal"/>
      <w:szCs w:val="24"/>
      <w:lang w:bidi="m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3B9E"/>
    <w:rPr>
      <w:sz w:val="18"/>
      <w:szCs w:val="18"/>
    </w:rPr>
  </w:style>
  <w:style w:type="paragraph" w:styleId="a5">
    <w:name w:val="footer"/>
    <w:basedOn w:val="a"/>
    <w:link w:val="a6"/>
    <w:uiPriority w:val="99"/>
    <w:unhideWhenUsed/>
    <w:rsid w:val="001A3B9E"/>
    <w:pPr>
      <w:tabs>
        <w:tab w:val="center" w:pos="4153"/>
        <w:tab w:val="right" w:pos="8306"/>
      </w:tabs>
      <w:snapToGrid w:val="0"/>
      <w:jc w:val="left"/>
    </w:pPr>
    <w:rPr>
      <w:sz w:val="18"/>
      <w:szCs w:val="18"/>
    </w:rPr>
  </w:style>
  <w:style w:type="character" w:customStyle="1" w:styleId="a6">
    <w:name w:val="页脚 字符"/>
    <w:basedOn w:val="a0"/>
    <w:link w:val="a5"/>
    <w:uiPriority w:val="99"/>
    <w:rsid w:val="001A3B9E"/>
    <w:rPr>
      <w:sz w:val="18"/>
      <w:szCs w:val="18"/>
    </w:rPr>
  </w:style>
  <w:style w:type="paragraph" w:customStyle="1" w:styleId="a7">
    <w:name w:val="列出段落"/>
    <w:basedOn w:val="a"/>
    <w:qFormat/>
    <w:rsid w:val="001A3B9E"/>
    <w:pPr>
      <w:ind w:firstLineChars="200" w:firstLine="420"/>
    </w:pPr>
    <w:rPr>
      <w:rFonts w:ascii="Calibri" w:hAnsi="Calibri"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15011359965@163.com</dc:creator>
  <cp:keywords/>
  <dc:description/>
  <cp:lastModifiedBy>15011359965@163.com</cp:lastModifiedBy>
  <cp:revision>2</cp:revision>
  <dcterms:created xsi:type="dcterms:W3CDTF">2021-08-23T05:43:00Z</dcterms:created>
  <dcterms:modified xsi:type="dcterms:W3CDTF">2021-08-23T05:44:00Z</dcterms:modified>
</cp:coreProperties>
</file>